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33" w:rsidRPr="00DC48A8" w:rsidRDefault="00277724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6pt;margin-top:-5.4pt;width:339.6pt;height:68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321172" w:rsidRPr="00AB6CB3" w:rsidRDefault="00321172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AB6CB3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แผนปฏิบัติการกองทุนเพื่อการสืบสวนและสอบสวนคดีอาญา</w:t>
                  </w:r>
                </w:p>
                <w:p w:rsidR="00321172" w:rsidRPr="00215C57" w:rsidRDefault="00321172" w:rsidP="00F6153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</w:pPr>
                  <w:r w:rsidRPr="002D6A90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ประจำปีบัญชี</w:t>
                  </w:r>
                  <w:r w:rsidRPr="00EF4C8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</w:t>
                  </w:r>
                  <w:r w:rsidRPr="00F778C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๒๕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๖1</w:t>
                  </w:r>
                </w:p>
              </w:txbxContent>
            </v:textbox>
            <w10:wrap type="square"/>
          </v:shape>
        </w:pic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Default="00F61533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0639" w:rsidRPr="00DC48A8" w:rsidRDefault="00AA0639" w:rsidP="00F6153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33" w:rsidRPr="00DC48A8" w:rsidRDefault="00F61533" w:rsidP="00A9206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๑. หลักการและเหตุผล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</w:rPr>
        <w:tab/>
      </w:r>
      <w:r w:rsidRPr="00DC48A8">
        <w:rPr>
          <w:rFonts w:ascii="TH SarabunIT๙" w:hAnsi="TH SarabunIT๙" w:cs="TH SarabunIT๙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กองทุนเพื่อการสืบสวนและสอบสวนคดีอาญา   พร้อมทั้งกำหนดให้มีกระบวนการวิธีการบริหารจัดการขึ้นในรูปคณะกรรมการบริหารซึ่งการดำเนินการของกองทุนนั้นได้ดำเนินการมาอย่างต่อเนื่องนับแต่ พ.ร.บ.ตำรวจแห่งชาติ พ.ศ.๒๕๔๗ มีผลบังคับใช้วัตถุประสงค์ของการจัดตั้งกองทุนนี้เพื่อสนับสนุนงานสืบสวนและสอบสวนคดีอาญาโดยการจัดสรรเงินให้กับหน่วยที่ปฏิบัติงานด้านสืบสวนสอบสวน สำหรับเป็นค่าใช้จ่ายในการเดินทางไปราชการ ค่าใช้จ่ายในการสนับสนุนและรวบรวมพยานหลักฐาน ทำให้หลักฐานในคดีมีคุ</w:t>
      </w:r>
      <w:r w:rsidR="00171271" w:rsidRPr="00DC48A8">
        <w:rPr>
          <w:rFonts w:ascii="TH SarabunIT๙" w:hAnsi="TH SarabunIT๙" w:cs="TH SarabunIT๙"/>
          <w:sz w:val="32"/>
          <w:szCs w:val="32"/>
          <w:cs/>
        </w:rPr>
        <w:t xml:space="preserve">ณภาพมากขึ้น </w:t>
      </w:r>
      <w:r w:rsidRPr="00DC48A8">
        <w:rPr>
          <w:rFonts w:ascii="TH SarabunIT๙" w:hAnsi="TH SarabunIT๙" w:cs="TH SarabunIT๙"/>
          <w:sz w:val="32"/>
          <w:szCs w:val="32"/>
          <w:cs/>
        </w:rPr>
        <w:t>ค่าตอบแทนบุคคล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 w:rsidRPr="00DC48A8">
        <w:rPr>
          <w:rFonts w:ascii="TH SarabunIT๙" w:hAnsi="TH SarabunIT๙" w:cs="TH SarabunIT๙"/>
          <w:sz w:val="32"/>
          <w:szCs w:val="32"/>
          <w:cs/>
        </w:rPr>
        <w:t>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  <w:r w:rsidR="00171271" w:rsidRPr="00DC48A8">
        <w:rPr>
          <w:rFonts w:ascii="TH SarabunIT๙" w:hAnsi="TH SarabunIT๙" w:cs="TH SarabunIT๙"/>
          <w:sz w:val="32"/>
          <w:szCs w:val="32"/>
        </w:rPr>
        <w:t xml:space="preserve"> 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และเป็นเงินสินบนแก่ผู้แจ้งเบาะแส ตามประกาศสืบจับและให้สินบนของสำนักงานตำรวจแห่งชาติ จนสามารถจับกุมผู้ต้องหา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</w:r>
      <w:r w:rsidR="00004D56" w:rsidRPr="00DC48A8">
        <w:rPr>
          <w:rFonts w:ascii="TH SarabunIT๙" w:hAnsi="TH SarabunIT๙" w:cs="TH SarabunIT๙"/>
          <w:sz w:val="32"/>
          <w:szCs w:val="32"/>
          <w:cs/>
        </w:rPr>
        <w:t>สำหรับในปี</w:t>
      </w:r>
      <w:r w:rsidR="00004D56"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>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กองทุนเพื่อการสืบสวนและสอบสวนคดีอาญา จะมีเงินสำหรับกองทุน จำนวน  </w:t>
      </w:r>
      <w:r w:rsidR="002F1EDB">
        <w:rPr>
          <w:rFonts w:ascii="TH SarabunIT๙" w:hAnsi="TH SarabunIT๙" w:cs="TH SarabunIT๙" w:hint="cs"/>
          <w:sz w:val="32"/>
          <w:szCs w:val="32"/>
          <w:cs/>
        </w:rPr>
        <w:t>1,090</w:t>
      </w:r>
      <w:r w:rsidRPr="00DC48A8">
        <w:rPr>
          <w:rFonts w:ascii="TH SarabunIT๙" w:hAnsi="TH SarabunIT๙" w:cs="TH SarabunIT๙"/>
          <w:sz w:val="32"/>
          <w:szCs w:val="32"/>
          <w:cs/>
        </w:rPr>
        <w:t>,๐๐๐,๐๐๐ บาท  โดยแยกเป็น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๑) เงินกองทุนฯ งบประมาณปี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21172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B09E8" w:rsidRPr="00DC48A8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DC48A8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DC48A8">
        <w:rPr>
          <w:rFonts w:ascii="TH SarabunIT๙" w:hAnsi="TH SarabunIT๙" w:cs="TH SarabunIT๙"/>
          <w:sz w:val="32"/>
          <w:szCs w:val="32"/>
        </w:rPr>
        <w:t>,</w:t>
      </w:r>
      <w:r w:rsidRPr="00DC48A8">
        <w:rPr>
          <w:rFonts w:ascii="TH SarabunIT๙" w:hAnsi="TH SarabunIT๙" w:cs="TH SarabunIT๙"/>
          <w:sz w:val="32"/>
          <w:szCs w:val="32"/>
          <w:cs/>
        </w:rPr>
        <w:t>๐๐๐</w:t>
      </w:r>
      <w:r w:rsidR="00171271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4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533" w:rsidRPr="00DC48A8" w:rsidRDefault="00171271" w:rsidP="00F615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๒) ประมาณการค่าปรับปี</w:t>
      </w:r>
      <w:r w:rsidRPr="00DC48A8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2F1EDB" w:rsidRPr="002F1EDB">
        <w:rPr>
          <w:rFonts w:ascii="TH SarabunIT๙" w:hAnsi="TH SarabunIT๙" w:cs="TH SarabunIT๙" w:hint="cs"/>
          <w:sz w:val="32"/>
          <w:szCs w:val="32"/>
          <w:cs/>
        </w:rPr>
        <w:t>540,000,000</w:t>
      </w:r>
      <w:r w:rsidR="00F61533" w:rsidRPr="00DC48A8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61533" w:rsidRPr="00DC48A8" w:rsidRDefault="00F61533" w:rsidP="00F61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เพื่อให้การบริหารกองทุนเพื่อการสืบสวนแ</w:t>
      </w:r>
      <w:r w:rsidR="004E2919" w:rsidRPr="00DC48A8">
        <w:rPr>
          <w:rFonts w:ascii="TH SarabunIT๙" w:hAnsi="TH SarabunIT๙" w:cs="TH SarabunIT๙"/>
          <w:sz w:val="32"/>
          <w:szCs w:val="32"/>
          <w:cs/>
        </w:rPr>
        <w:t>ละสอบสวนคดีอาญาประจำปีบัญชี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เป็นไปด้วยความเรียบร้อยบรรลุตามวัตถุประสงค์ เป้าหมายและเจตนารมณ์ของการจัดตั้งกองทุนนี้ขึ้นมา สำนักงานตำรวจแห่งชาติ จึงได้จัดทำแผนปฏิบัติการกองทุนเพื่อการสืบสวนและสอบสวนคดีอาญาประจำปีบัญชี ๒๕</w:t>
      </w:r>
      <w:r w:rsidR="0001136C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C48A8">
        <w:rPr>
          <w:rFonts w:ascii="TH SarabunIT๙" w:hAnsi="TH SarabunIT๙" w:cs="TH SarabunIT๙"/>
          <w:sz w:val="32"/>
          <w:szCs w:val="32"/>
          <w:cs/>
        </w:rPr>
        <w:t>ขึ้น ภายใต้กรอบของกฎหมาย ระเบียบ และข้อบังคับที่เกี่ยวข้องและสอดคล้องรองรับกับแผนยุทธศาสตร์กองทุนเพื่อการสืบสวนและสอบสวนคดีอาญาปีบัญชี 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C48A8">
        <w:rPr>
          <w:rFonts w:ascii="TH SarabunIT๙" w:hAnsi="TH SarabunIT๙" w:cs="TH SarabunIT๙"/>
          <w:sz w:val="32"/>
          <w:szCs w:val="32"/>
          <w:cs/>
        </w:rPr>
        <w:t>-๒๕</w:t>
      </w:r>
      <w:r w:rsidR="00396F12" w:rsidRPr="00DC48A8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แนวทางในการบริหารและปฏิบัติของกองทุนและหน่วยงานที่เกี่ยวข้องต่อไปโดยมีองค์ประกอบที่สำคัญ คือ</w:t>
      </w:r>
    </w:p>
    <w:p w:rsidR="00F61533" w:rsidRPr="00DC48A8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๒. วิสัยทัศน์</w:t>
      </w:r>
    </w:p>
    <w:p w:rsidR="0026161B" w:rsidRDefault="0026161B" w:rsidP="0026161B">
      <w:pPr>
        <w:spacing w:before="24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ป็น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กองทุนที่มีประสิทธิภาพและมุ่งมั่นสนับสนุนการปฏิบัติงาน</w:t>
      </w:r>
      <w:r w:rsidRPr="008169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ของตำรวจ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ในการ</w:t>
      </w:r>
      <w:r w:rsidRPr="008169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สืบสวนและสอบสวนคดีอาญา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:rsidR="00F61533" w:rsidRPr="00DC48A8" w:rsidRDefault="00F61533" w:rsidP="0026161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8A8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๓. ภารกิจ</w:t>
      </w:r>
    </w:p>
    <w:p w:rsidR="00F61533" w:rsidRPr="00DC48A8" w:rsidRDefault="00F61533" w:rsidP="00F6153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สนับสนุนค่าใช้จ่ายในการสืบสวนและสอบสวนคดีอาญาตามระเบียบคณะกรรมการบริหารกองทุนฯ กำหนด</w:t>
      </w:r>
    </w:p>
    <w:p w:rsidR="00DF0343" w:rsidRDefault="00DF0343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0343" w:rsidRDefault="00DF0343" w:rsidP="0026161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lastRenderedPageBreak/>
        <w:t>๔. วัตถุประสงค์</w:t>
      </w:r>
    </w:p>
    <w:p w:rsidR="00F61533" w:rsidRPr="00964FCE" w:rsidRDefault="00F61533" w:rsidP="00DF034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วนคดีอาญาให้มีประสิทธิภาพ</w:t>
      </w:r>
    </w:p>
    <w:p w:rsidR="00F61533" w:rsidRPr="00964FCE" w:rsidRDefault="00F61533" w:rsidP="00F61533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๕. เป้าหมาย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นำส่งเงินค่าเปรียบเทียบปรับคดี</w:t>
      </w:r>
      <w:r w:rsidR="00F61533" w:rsidRPr="00964FCE">
        <w:rPr>
          <w:rFonts w:ascii="TH SarabunIT๙" w:hAnsi="TH SarabunIT๙" w:cs="TH SarabunIT๙"/>
          <w:sz w:val="32"/>
          <w:szCs w:val="32"/>
          <w:cs/>
        </w:rPr>
        <w:t>อาญาฯ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เข้ากองทุนฯ ถูกต้อง ครบถ้วนตามวงรอบที่กำหนด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มีเกณฑ์การจัดสรรที่เหมาะสมต่อการสืบสวนสอบสวนคดีอาญา     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ผู้ปฏิบัติสามารถนำเงินกองทุนไปใช้ในการสืบสวนสอบสวนคดีอาญาได้อย่างถูกต้อง รวดเร็ว ทันเวลา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การบริหารและใช้จ่ายเงินกองทุนเป็นไปอย่างมีประสิทธิภาพ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เจ้าหน้าที่ตำรวจที่ปฏิบัติงานสืบสวนสอบสวนมีความพอใจต่อการดำเนินงานของกองทุน</w:t>
      </w:r>
    </w:p>
    <w:p w:rsidR="00F61533" w:rsidRPr="00964FCE" w:rsidRDefault="004E2919" w:rsidP="00F61533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="00324461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F61533"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พัฒนาการบริหารจัดการกองทุนให้มีประสิทธิภาพยิ่งขึ้น</w:t>
      </w:r>
    </w:p>
    <w:p w:rsidR="00F61533" w:rsidRPr="00964FCE" w:rsidRDefault="00F61533">
      <w:pPr>
        <w:spacing w:line="259" w:lineRule="auto"/>
        <w:rPr>
          <w:rFonts w:ascii="TH SarabunIT๙" w:hAnsi="TH SarabunIT๙" w:cs="TH SarabunIT๙"/>
          <w:sz w:val="32"/>
          <w:szCs w:val="32"/>
        </w:rPr>
      </w:pPr>
    </w:p>
    <w:p w:rsidR="00F61533" w:rsidRPr="00964FCE" w:rsidRDefault="00F61533">
      <w:pPr>
        <w:rPr>
          <w:rFonts w:ascii="TH SarabunIT๙" w:hAnsi="TH SarabunIT๙" w:cs="TH SarabunIT๙"/>
          <w:sz w:val="32"/>
          <w:szCs w:val="32"/>
        </w:rPr>
        <w:sectPr w:rsidR="00F61533" w:rsidRPr="00964FCE" w:rsidSect="00223070">
          <w:headerReference w:type="default" r:id="rId8"/>
          <w:headerReference w:type="first" r:id="rId9"/>
          <w:pgSz w:w="11906" w:h="16838"/>
          <w:pgMar w:top="992" w:right="1276" w:bottom="992" w:left="1440" w:header="340" w:footer="227" w:gutter="0"/>
          <w:pgNumType w:fmt="thaiNumbers"/>
          <w:cols w:space="708"/>
          <w:titlePg/>
          <w:docGrid w:linePitch="360"/>
        </w:sectPr>
      </w:pPr>
    </w:p>
    <w:p w:rsidR="00F61533" w:rsidRPr="00C46CD5" w:rsidRDefault="00F61533" w:rsidP="00F61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แผนปฏิบัติการกองทุนเพื่อการสืบสวนและสอบสวนคดีอาญา ประจำปีบัญชี</w:t>
      </w:r>
      <w:r w:rsidR="00DF0343" w:rsidRPr="00C46C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01136C">
        <w:rPr>
          <w:rFonts w:ascii="TH SarabunIT๙" w:hAnsi="TH SarabunIT๙" w:cs="TH SarabunIT๙" w:hint="cs"/>
          <w:b/>
          <w:bCs/>
          <w:sz w:val="32"/>
          <w:szCs w:val="32"/>
          <w:cs/>
        </w:rPr>
        <w:t>๖1</w:t>
      </w:r>
    </w:p>
    <w:p w:rsidR="00F61533" w:rsidRPr="00C46CD5" w:rsidRDefault="00485B5C" w:rsidP="00F61533">
      <w:pPr>
        <w:pStyle w:val="a3"/>
        <w:ind w:left="85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๖.๑ แผน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บริหารและจัดการด้านการ</w:t>
      </w:r>
      <w:r w:rsidR="00F61533" w:rsidRPr="00C46CD5">
        <w:rPr>
          <w:rFonts w:ascii="TH SarabunIT๙" w:hAnsi="TH SarabunIT๙" w:cs="TH SarabunIT๙"/>
          <w:b/>
          <w:bCs/>
          <w:sz w:val="32"/>
          <w:szCs w:val="32"/>
          <w:cs/>
        </w:rPr>
        <w:t>เงิน</w:t>
      </w:r>
    </w:p>
    <w:tbl>
      <w:tblPr>
        <w:tblpPr w:leftFromText="180" w:rightFromText="180" w:vertAnchor="text" w:tblpXSpec="center" w:tblpY="1"/>
        <w:tblOverlap w:val="never"/>
        <w:tblW w:w="15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247"/>
        <w:gridCol w:w="1134"/>
      </w:tblGrid>
      <w:tr w:rsidR="0045506F" w:rsidRPr="00C46CD5" w:rsidTr="0045506F"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C46CD5" w:rsidTr="0045506F"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6.1.1 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นำส่งเงินค่าปรับเข้ากองทุนฯ ถูกต้อง ครบถ้วน ตามวงรอบที่กำหนด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ตรวจสอบรายงานการนำส่งเงินกองทุนฯ ตามวงรอบที่กำหนด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5506F" w:rsidRPr="00DC48A8" w:rsidRDefault="00007691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เพื่อให้มีประสิทธิภาพในการรับนำส่งเงินค่าปรับเข้ากองทุนเพื่อการสืบสวนและสอบสวนคดีอาญา</w:t>
            </w:r>
          </w:p>
        </w:tc>
        <w:tc>
          <w:tcPr>
            <w:tcW w:w="3005" w:type="dxa"/>
          </w:tcPr>
          <w:p w:rsidR="002F1EDB" w:rsidRPr="00223070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เรียกรายงาน/ตรวจสอบ/ทำหนังสือทวงถาม(กรณีไม่ส่งเงิน)</w:t>
            </w:r>
          </w:p>
        </w:tc>
        <w:tc>
          <w:tcPr>
            <w:tcW w:w="2551" w:type="dxa"/>
          </w:tcPr>
          <w:p w:rsidR="0045506F" w:rsidRPr="00007691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ร้อยละของจำนวนหน่วยบริหารกองทุนฯ นำส่งเงินค่าปรับเข้ากองทุนฯ ถูกต้องครบถ้วนตามวงรอบครบทุกหน่วย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45506F">
        <w:trPr>
          <w:trHeight w:val="1068"/>
        </w:trPr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.๒ รายงานผลการใช้จ่ายเงิน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กองทุนฯ ถูกต้อง ภายในเวลาที่กำหนด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ตรวจ</w:t>
            </w:r>
            <w:r w:rsidR="00223070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สอบรายงานผลการใช้จ่ายเงินในระบบ</w:t>
            </w:r>
            <w:hyperlink r:id="rId10" w:history="1">
              <w:r w:rsidR="00223070" w:rsidRPr="0022307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 xml:space="preserve">www.financecop.com/  </w:t>
              </w:r>
              <w:proofErr w:type="spellStart"/>
              <w:r w:rsidR="00223070" w:rsidRPr="00223070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policenew</w:t>
              </w:r>
              <w:proofErr w:type="spellEnd"/>
            </w:hyperlink>
          </w:p>
        </w:tc>
        <w:tc>
          <w:tcPr>
            <w:tcW w:w="2551" w:type="dxa"/>
          </w:tcPr>
          <w:p w:rsidR="0045506F" w:rsidRPr="00DC48A8" w:rsidRDefault="00007691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เพื่อให้มีรายงานผลการดำเนินงานด้านการเงินของกองทุนเพื่อการสืบสวนและสอบสวนคดีอาญา</w:t>
            </w:r>
          </w:p>
        </w:tc>
        <w:tc>
          <w:tcPr>
            <w:tcW w:w="3005" w:type="dxa"/>
          </w:tcPr>
          <w:p w:rsidR="0045506F" w:rsidRPr="00223070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เรียกรายงาน/ตรวจสอบ/ทำหนังสือทวงถาม(กรณีรายงานไม่ถูกต้องหรือไม่รายงานผลการใช้จ่ายเงิน)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ร้อยละของจำนวนหน่วยที่รายงานไม่ถูกต้องและไม่ทันเวลา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เมื่อเทียบกับปีที่ผ่านม</w:t>
            </w:r>
            <w:r w:rsidRPr="00DC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45506F">
        <w:trPr>
          <w:trHeight w:val="1068"/>
        </w:trPr>
        <w:tc>
          <w:tcPr>
            <w:tcW w:w="2551" w:type="dxa"/>
            <w:vMerge w:val="restart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๖.๑.๓</w:t>
            </w:r>
            <w:r w:rsidRPr="00A6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ผู้ปฏิบัติสามารถนำเงินกองทุนไปใช้ในการสืบสวนสอบสวนคดีอาญาได้อย่างถูกต้อง รวดเร็ว ทันเวลา</w:t>
            </w: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สร้างช่องทางในการติดต่อ สื่อสารกับกองทุนสืบสวนฯ  </w:t>
            </w:r>
          </w:p>
        </w:tc>
        <w:tc>
          <w:tcPr>
            <w:tcW w:w="2551" w:type="dxa"/>
          </w:tcPr>
          <w:p w:rsidR="0045506F" w:rsidRPr="00A638CD" w:rsidRDefault="00007691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ำแนะนำหัวหน้าและเจ้าหน้าที่หน่วยบริหารเงินกองทุนมีความรู้ความเข้าใจในระเบียบข้อบังคับและหลักเกณฑ์การใช้จ่ายเงินกองทุนฯ</w:t>
            </w:r>
          </w:p>
        </w:tc>
        <w:tc>
          <w:tcPr>
            <w:tcW w:w="3005" w:type="dxa"/>
          </w:tcPr>
          <w:p w:rsidR="0045506F" w:rsidRPr="00223070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สร้างช่องทาง</w:t>
            </w:r>
            <w:r w:rsidR="0045506F"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การถามตอบ/ตรวจสอบ/ตอบคำถาม</w:t>
            </w: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  <w:tr w:rsidR="0045506F" w:rsidRPr="00C46CD5" w:rsidTr="0045506F">
        <w:trPr>
          <w:trHeight w:val="1068"/>
        </w:trPr>
        <w:tc>
          <w:tcPr>
            <w:tcW w:w="2551" w:type="dxa"/>
            <w:vMerge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โครงการฝึกอบรมเพื่อพัฒนาบุคลากรกองทุนเพื่อการสืบสวน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สอบสวนคดีอาญา</w:t>
            </w:r>
          </w:p>
        </w:tc>
        <w:tc>
          <w:tcPr>
            <w:tcW w:w="2551" w:type="dxa"/>
          </w:tcPr>
          <w:p w:rsidR="0045506F" w:rsidRPr="00A638CD" w:rsidRDefault="00007691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หน่วยบริหารเงินกองทุนมีความรู้ความเข้าใจในระเบียบข้อบังคับและหลักเกณฑ์การใช้จ่ายเงินกองทุนฯได้อย่างถูกต้อง</w:t>
            </w:r>
          </w:p>
        </w:tc>
        <w:tc>
          <w:tcPr>
            <w:tcW w:w="3005" w:type="dxa"/>
          </w:tcPr>
          <w:p w:rsidR="0045506F" w:rsidRPr="00223070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กำหนดแผนการฝึกอบรม/ขออนุมัติโครงการ/ดำเนินการฝึกอบรม/ประเมินการฝึกอบรม/รายงานการฝึกอบรม</w:t>
            </w:r>
          </w:p>
        </w:tc>
        <w:tc>
          <w:tcPr>
            <w:tcW w:w="2551" w:type="dxa"/>
          </w:tcPr>
          <w:p w:rsidR="0045506F" w:rsidRPr="00A638CD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38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ผู้เข้ารับการฝึกอบรมมีความรู้ความเข้าใจมากขึ้น  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</w:tbl>
    <w:p w:rsidR="00634CEB" w:rsidRPr="00964FCE" w:rsidRDefault="00634CEB" w:rsidP="00634CEB">
      <w:pPr>
        <w:spacing w:line="240" w:lineRule="auto"/>
        <w:ind w:firstLine="85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แผนด้านการสนองประโยชน์ต่อผู้มีส่วนได้ส่วนเสีย</w:t>
      </w:r>
    </w:p>
    <w:tbl>
      <w:tblPr>
        <w:tblW w:w="154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528"/>
        <w:gridCol w:w="2531"/>
        <w:gridCol w:w="2983"/>
        <w:gridCol w:w="2529"/>
        <w:gridCol w:w="1242"/>
        <w:gridCol w:w="1134"/>
      </w:tblGrid>
      <w:tr w:rsidR="0045506F" w:rsidRPr="00964FCE" w:rsidTr="007573EF">
        <w:trPr>
          <w:trHeight w:val="525"/>
        </w:trPr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45506F">
        <w:trPr>
          <w:trHeight w:val="525"/>
        </w:trPr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๖.๒.๑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เจ้าหน้าที่ตำรวจที่ปฏิบัติงานด้านสืบสวนและสอบสวนมีความพึงพอใจต่อการดำเนินงานของกองทุน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สำรวจความพึงพอใจของเจ้าหน้าที่ตำรวจที่ปฏิบัติงานด้านสืบสวน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๒๕61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เพื่อศึกษาความพึงพอใจของเจ้าหน้าที่ตำรวจที่ปฏิบัติงานด้านสืบสวนแล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ะสอบสวนต่อการดำเนินงานของกองทุน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3005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ดำเนินการสำรวจโดยหน่วยงานด้านการวิจัยของ </w:t>
            </w:r>
            <w:proofErr w:type="spellStart"/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 จัดจ้างสถาบันการศึกษาเป็นที่ปรึกษา</w:t>
            </w:r>
          </w:p>
        </w:tc>
        <w:tc>
          <w:tcPr>
            <w:tcW w:w="2551" w:type="dxa"/>
          </w:tcPr>
          <w:p w:rsidR="0045506F" w:rsidRPr="00CE487D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สอบสวนต่อการดำ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E21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ประจำปีบัญชี ๒๕61</w:t>
            </w:r>
          </w:p>
        </w:tc>
        <w:tc>
          <w:tcPr>
            <w:tcW w:w="1134" w:type="dxa"/>
          </w:tcPr>
          <w:p w:rsidR="0045506F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E21B7A" w:rsidRPr="00CE487D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*ขอรับสนับสนุนงบประมาณจาก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45506F" w:rsidRPr="00CE487D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</w:t>
            </w:r>
            <w:proofErr w:type="spellEnd"/>
            <w:r w:rsidRPr="00CE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5506F" w:rsidRPr="00964FCE" w:rsidTr="0045506F">
        <w:trPr>
          <w:trHeight w:val="64"/>
        </w:trPr>
        <w:tc>
          <w:tcPr>
            <w:tcW w:w="2551" w:type="dxa"/>
          </w:tcPr>
          <w:p w:rsidR="0045506F" w:rsidRPr="00DC48A8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๖.๒.๒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มีการปรับปรุงการดำเนินงานตรงตามข้อเสนอแนะของผู้มีส่วนได้ส่วนเสียไปในทางที่ดีขึ้น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จัดทำแผนปรับปรุงการให้บริการจากผลสำรวจความพึงพอใจของผู้มีส่วนได้ส่วนเสีย ประจำปีบัญชี 2561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เพื่อสนับสนุนการมีส่วนร่วมของผู้มีส่วนได้ส่วนเสียของหน่วยบริหารเงินกองทุนฯ และเพื่อให้กองทุน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มีการปรับปรุงการดำเนินงานตรงตามข้อเสนอแนะของผู้มีส่วนได้ส่วนเสีย</w:t>
            </w:r>
          </w:p>
        </w:tc>
        <w:tc>
          <w:tcPr>
            <w:tcW w:w="3005" w:type="dxa"/>
          </w:tcPr>
          <w:p w:rsidR="0045506F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กำหนดแผนงาน/โครงการของหน่วยรับผิดชอบระดับ </w:t>
            </w:r>
            <w:proofErr w:type="spellStart"/>
            <w:r w:rsidR="0045506F"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45506F"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. ตามข้อเสนอแนะของผู้มีส่วนได้ส่วนเสียจากผลสำรวจความพึงพอใจ ประจำปีบัญชี 2560</w:t>
            </w:r>
          </w:p>
          <w:p w:rsidR="00E21B7A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นำข้อเสนอแนะของผู้แทนหน่วยบริหารเงินกองทุนฯ ระดับ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มาปรับปรุงแก้ไข</w:t>
            </w:r>
          </w:p>
          <w:p w:rsidR="00E21B7A" w:rsidRPr="00DC48A8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จัดประชุมคณะอนุกรรมการเพื่อจัดทำแผนปรับปรุงฯ และติดตามผลการปฏิบัติงาน ไม่น้อยกว่า 2 ครั้ง/ปี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BA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ระดับความสำเร็จของการดำเนินการตามแผนปรับปรุงฯ ประจำปีบัญชี 2561</w:t>
            </w:r>
          </w:p>
        </w:tc>
        <w:tc>
          <w:tcPr>
            <w:tcW w:w="1134" w:type="dxa"/>
          </w:tcPr>
          <w:p w:rsidR="0045506F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3</w:t>
            </w:r>
            <w:r w:rsidR="0045506F" w:rsidRPr="00D31BA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0</w:t>
            </w:r>
            <w:r w:rsidR="00C0674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0</w:t>
            </w:r>
            <w:r w:rsidR="0045506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,</w:t>
            </w:r>
            <w:r w:rsidR="0045506F" w:rsidRPr="00D31BA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000</w:t>
            </w:r>
          </w:p>
          <w:p w:rsidR="00E21B7A" w:rsidRPr="00DC48A8" w:rsidRDefault="00E21B7A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B82C65" w:rsidRDefault="00B82C65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776A" w:rsidRDefault="0071776A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3070" w:rsidRDefault="00223070" w:rsidP="00634CEB">
      <w:pPr>
        <w:ind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E69CD" w:rsidRDefault="00FE69CD" w:rsidP="00036B3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</w:t>
      </w:r>
      <w:r w:rsidR="003244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แผนด้านการปฏิบัติการ</w:t>
      </w:r>
    </w:p>
    <w:tbl>
      <w:tblPr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361"/>
        <w:gridCol w:w="1134"/>
      </w:tblGrid>
      <w:tr w:rsidR="0045506F" w:rsidRPr="00964FCE" w:rsidTr="0045506F"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6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45506F">
        <w:tc>
          <w:tcPr>
            <w:tcW w:w="2551" w:type="dxa"/>
          </w:tcPr>
          <w:p w:rsidR="0045506F" w:rsidRPr="008E6D8B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6.3.1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รายงานผลการวิเคราะห์และผลการปฏิบัติงานจากการใช้เงิน ครบถ้วนและทันกำหนดเวลาและกองทุน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มีผลการปฏิบัติงานจากการใช้เงินที่ดีขึ้น</w:t>
            </w:r>
          </w:p>
        </w:tc>
        <w:tc>
          <w:tcPr>
            <w:tcW w:w="2551" w:type="dxa"/>
          </w:tcPr>
          <w:p w:rsidR="0045506F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รวบรวมสถิติการรายงานผลการวิเคราะห์และผลการปฏิบัติงานจากการ</w:t>
            </w:r>
            <w:r w:rsidR="00053507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ใช้เงินของหน่วยบริหารเงินกองทุน</w:t>
            </w:r>
          </w:p>
        </w:tc>
        <w:tc>
          <w:tcPr>
            <w:tcW w:w="2551" w:type="dxa"/>
          </w:tcPr>
          <w:p w:rsidR="0045506F" w:rsidRDefault="0045506F" w:rsidP="000535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เพื่อทราบรายงานผลการวิเคราะห์และผลการปฏิบัติงานจากการใช้เงินของหน่วยบริหารเงินกองทุน</w:t>
            </w:r>
            <w:r w:rsidR="00E21B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และนำเสนอผู้บังคับบัญชาเพื่อใช้เป็นข้อมูลด้านการบริหารกองทุน</w:t>
            </w:r>
          </w:p>
        </w:tc>
        <w:tc>
          <w:tcPr>
            <w:tcW w:w="3005" w:type="dxa"/>
          </w:tcPr>
          <w:p w:rsidR="0045506F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กำหนดให้ผู้แทนหน่วยบริหารเงินกองทุน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(ระดับ </w:t>
            </w:r>
            <w:proofErr w:type="spellStart"/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.) รายงานผลการวิเคราะห์และผลการปฏิบัติงานจากการใช้เงินมายังกอ</w:t>
            </w:r>
            <w:r w:rsidR="00C06742">
              <w:rPr>
                <w:rFonts w:ascii="TH SarabunIT๙" w:hAnsi="TH SarabunIT๙" w:cs="TH SarabunIT๙"/>
                <w:sz w:val="32"/>
                <w:szCs w:val="32"/>
                <w:cs/>
              </w:rPr>
              <w:t>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C067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="00C06742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="00C06742">
              <w:rPr>
                <w:rFonts w:ascii="TH SarabunIT๙" w:hAnsi="TH SarabunIT๙" w:cs="TH SarabunIT๙"/>
                <w:sz w:val="32"/>
                <w:szCs w:val="32"/>
                <w:cs/>
              </w:rPr>
              <w:t>.) ภายในวันที่ 15 ของเด</w:t>
            </w:r>
            <w:r w:rsidR="00C06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</w:t>
            </w:r>
            <w:r w:rsidR="0045506F"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นถัดไป</w:t>
            </w:r>
          </w:p>
          <w:p w:rsidR="00E21B7A" w:rsidRDefault="00E21B7A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นำเสนอผู้บริหารกองทุนฯ เพื่อเป็นข้อมูลประกอบการตัดสินใจไตรมาสละ 1 ครั้ง</w:t>
            </w:r>
          </w:p>
          <w:p w:rsidR="004E4EC2" w:rsidRPr="009443AE" w:rsidRDefault="004E4EC2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กำหนดกิจกรรมย่อยเพื่อสนับสนุนให้กองทุนมีผลการปฏิบัติงานจากการใช้เงินที่ดีขึ้น</w:t>
            </w:r>
          </w:p>
        </w:tc>
        <w:tc>
          <w:tcPr>
            <w:tcW w:w="2551" w:type="dxa"/>
          </w:tcPr>
          <w:p w:rsidR="0045506F" w:rsidRPr="009443AE" w:rsidRDefault="0045506F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34A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ร้อยละของหน่วยบริหารเงินกองทุนที่รายงานผลการวิเคราะห์และผลการปฏิบัติงานจากการใช้เงิน ครบถ้วนและทันกำหนดเวลา</w:t>
            </w:r>
          </w:p>
        </w:tc>
        <w:tc>
          <w:tcPr>
            <w:tcW w:w="1361" w:type="dxa"/>
          </w:tcPr>
          <w:p w:rsidR="0045506F" w:rsidRDefault="004E4EC2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45506F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9443AE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5506F" w:rsidRPr="00BC3E00" w:rsidTr="0045506F">
        <w:trPr>
          <w:trHeight w:val="1139"/>
        </w:trPr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6.3.2 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พัฒนาบุคลากรกองทุนเพื่อการสืบสวนและสอบสวนคดีอาญา</w:t>
            </w:r>
          </w:p>
        </w:tc>
        <w:tc>
          <w:tcPr>
            <w:tcW w:w="2551" w:type="dxa"/>
          </w:tcPr>
          <w:p w:rsidR="00007691" w:rsidRPr="00007691" w:rsidRDefault="00007691" w:rsidP="00B53D05">
            <w:pPr>
              <w:pStyle w:val="a3"/>
              <w:spacing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เพื่อให้หัวหน้าและเจ้าหน้าที่หน่วยบริหารมีความรู้ความเข้าใจในระเบียบข้อบังคับและ</w:t>
            </w:r>
          </w:p>
          <w:p w:rsidR="0045506F" w:rsidRPr="00DC48A8" w:rsidRDefault="00007691" w:rsidP="00B53D05">
            <w:pPr>
              <w:pStyle w:val="a3"/>
              <w:spacing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769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หลักเกณฑ์การใช้จ่ายเงินกองทุนฯ ได้อย่างถูกต้อง สามารถลดข้อผิดพลาดจากการปฏิบัติงานได้</w:t>
            </w:r>
          </w:p>
        </w:tc>
        <w:tc>
          <w:tcPr>
            <w:tcW w:w="3005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กำหนดแผนการฝึกอบรม/ขออนุมัติโครงการ/ดำเนินการฝึกอบรม/ประเมินการฝึกอบรม/รายงานผลการฝึกอบรม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48D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ผู้ผ่านการอบรมมีความรู้ความเข้าใจเพิ่มขึ้น</w:t>
            </w:r>
          </w:p>
        </w:tc>
        <w:tc>
          <w:tcPr>
            <w:tcW w:w="1361" w:type="dxa"/>
          </w:tcPr>
          <w:p w:rsidR="0045506F" w:rsidRPr="00DC48A8" w:rsidRDefault="00C06742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  <w:r w:rsidR="0045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กง.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48D" w:rsidRDefault="0046148D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6341C" w:rsidRDefault="0016341C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6341C" w:rsidRDefault="0016341C" w:rsidP="00FE69CD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64836" w:rsidRPr="00964FCE" w:rsidRDefault="00A64836" w:rsidP="00A64836">
      <w:pPr>
        <w:ind w:firstLine="851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๖.๔ แผนด้านการบริหารพัฒนาทุนหมุนเวียน</w:t>
      </w:r>
    </w:p>
    <w:tbl>
      <w:tblPr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87"/>
        <w:gridCol w:w="2551"/>
        <w:gridCol w:w="1247"/>
        <w:gridCol w:w="1134"/>
      </w:tblGrid>
      <w:tr w:rsidR="0045506F" w:rsidRPr="00964FCE" w:rsidTr="00231B64">
        <w:trPr>
          <w:tblHeader/>
        </w:trPr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7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7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45506F" w:rsidRPr="00C46CD5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5506F" w:rsidRPr="00964FCE" w:rsidTr="00231B64">
        <w:trPr>
          <w:trHeight w:val="1511"/>
        </w:trPr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๖.๔.๑ 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พัฒนาประสิทธิภาพระบบการบริหารงานทุนหมุนเวียน</w:t>
            </w:r>
          </w:p>
        </w:tc>
        <w:tc>
          <w:tcPr>
            <w:tcW w:w="2551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จัดทำแผนบริหารจัดการที่มีประสิทธิภาพ</w:t>
            </w:r>
          </w:p>
          <w:p w:rsid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ทบทวนแผนยุทธศาสตร์</w:t>
            </w:r>
          </w:p>
          <w:p w:rsidR="0045506F" w:rsidRPr="00DC48A8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</w:t>
            </w:r>
          </w:p>
        </w:tc>
        <w:tc>
          <w:tcPr>
            <w:tcW w:w="2551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เพื่อเป็นกรอบในการปฏิบัติของหน่วย/ส่วนที่เกี่ย</w:t>
            </w:r>
            <w:r w:rsidR="00B53D05">
              <w:rPr>
                <w:rFonts w:ascii="TH SarabunIT๙" w:hAnsi="TH SarabunIT๙" w:cs="TH SarabunIT๙"/>
                <w:sz w:val="32"/>
                <w:szCs w:val="32"/>
                <w:cs/>
              </w:rPr>
              <w:t>วข้อง</w:t>
            </w:r>
          </w:p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เพื่อให้มั่นใจว่ามีแนวทางในการส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ความสําเร็จ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ให้กับเป้าหมายที่</w:t>
            </w:r>
            <w:proofErr w:type="spellStart"/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="00B53D05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</w:p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เพื่อให้แผนที่วางไว้มีความเป็นไปได้และใกล้เคียงกับการที่จะปฏิบัติจริงให้มากที่สุด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4. เพื่อใช้ในการ</w:t>
            </w:r>
            <w:proofErr w:type="spellStart"/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งบประมาณค่าใช้จ่าย</w:t>
            </w:r>
            <w:proofErr w:type="spellStart"/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ประจําปี</w:t>
            </w:r>
            <w:proofErr w:type="spellEnd"/>
          </w:p>
        </w:tc>
        <w:tc>
          <w:tcPr>
            <w:tcW w:w="3087" w:type="dxa"/>
          </w:tcPr>
          <w:p w:rsidR="00B53D05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1. รวบรวมข้อมูลผลการปฏิบัติตามแผนปีก่อนหน้า เพื่อทราบปัญหา/อุปสรรค/ข้อขัดข้อง</w:t>
            </w:r>
          </w:p>
          <w:p w:rsidR="0019506D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45506F"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นำข้อแนะนำของคณะกรรมการหรือผู้บริหารมาปรับปรุงแก้ไข   </w:t>
            </w:r>
            <w:r w:rsidR="00455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จัดประชุมคณะอนุกรรมการเพื่อทบทวนยุทธศาสตร์ฯ และจัดทำร่างแผนปีฯ  ไม่น้อย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ครั้ง/ปี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ระดับความสำเร็จในการจัดทำ/ทบทวนแผนยุทธศาสตร์และแผนปฏิบัติการประจำปีบัญชี ๒๕๖1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43802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</w:p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506F" w:rsidRPr="00964FCE" w:rsidTr="00231B64">
        <w:trPr>
          <w:trHeight w:val="531"/>
        </w:trPr>
        <w:tc>
          <w:tcPr>
            <w:tcW w:w="2551" w:type="dxa"/>
          </w:tcPr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6.4.2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ปรับปรุงพัฒนาประสิทธิภาพด้านสารสนเทศของกองทุน ให้สามารถใช้ประโยชน์ได้อย่างมีประสิทธิภาพยิ่งขึ้น</w:t>
            </w:r>
          </w:p>
        </w:tc>
        <w:tc>
          <w:tcPr>
            <w:tcW w:w="2551" w:type="dxa"/>
          </w:tcPr>
          <w:p w:rsidR="0045506F" w:rsidRPr="002160D9" w:rsidRDefault="0026161B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จัดทำ/ทบทวน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แผนแม่บทสารสนเทศประจำปี ๒๕๖๐-๒๕๖๔ และแผนปฏิบัติการสารสนเทศประจำปี</w:t>
            </w:r>
          </w:p>
        </w:tc>
        <w:tc>
          <w:tcPr>
            <w:tcW w:w="2551" w:type="dxa"/>
          </w:tcPr>
          <w:p w:rsidR="0045506F" w:rsidRPr="002160D9" w:rsidRDefault="0026161B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เพื่อพัฒนาระบบสารสนเทศให้มีประสิทธิภาพ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ตอบสนองและสนับสนุนต่อแผนยุทธศาส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ตร์ทั้งวิสัยทัศน์ ภารกิจ และ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กลยุทธ์ของทุนหมุนเวียน</w:t>
            </w:r>
          </w:p>
        </w:tc>
        <w:tc>
          <w:tcPr>
            <w:tcW w:w="3087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เลขานุการคณะอนุกรรมการฯ จัดทำแผนแม่บทสารสนเทศประจำปี ๒๕๖๐-๒๕๖๔ และแ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ผนปฏิบัติการสารสนเทศประจำปี</w:t>
            </w:r>
          </w:p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นำเข้าที่ประชุมคณะอนุกรรมการฯ</w:t>
            </w:r>
            <w:r w:rsidR="00261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ด้านการบริหารจัดการสารสนเทศเพื่อร่วมกันพิจารณาให้ความเห็นชอบแผนแม่บทสารสนเทศประจำปี ๒๕๖๐-๒๕๖๔ และแ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ผนปฏิบัติการสารสนเทศประจำปี</w:t>
            </w:r>
          </w:p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จัดประชุม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ด้านการบริหารจัดการสารสนเทศปีละ ๒ ครั้ง</w:t>
            </w:r>
            <w:r w:rsidR="00261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เพื่อติดตามผลการดำเนิ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นงานตามแผนปฏิบัติการประจำปี</w:t>
            </w:r>
          </w:p>
        </w:tc>
        <w:tc>
          <w:tcPr>
            <w:tcW w:w="2551" w:type="dxa"/>
          </w:tcPr>
          <w:p w:rsidR="0045506F" w:rsidRPr="002160D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ระดับความสำเร็จของการจัดทำแผนแม่บทสารสนเทศประจำปี ๒๕๖๐-๒๕๖๔ 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และแผนปฏิบัติการสารสนเทศประจำปี</w:t>
            </w:r>
          </w:p>
        </w:tc>
        <w:tc>
          <w:tcPr>
            <w:tcW w:w="1247" w:type="dxa"/>
          </w:tcPr>
          <w:p w:rsidR="0045506F" w:rsidRPr="002160D9" w:rsidRDefault="0026161B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101,300</w:t>
            </w:r>
          </w:p>
        </w:tc>
        <w:tc>
          <w:tcPr>
            <w:tcW w:w="1134" w:type="dxa"/>
          </w:tcPr>
          <w:p w:rsidR="0045506F" w:rsidRPr="002160D9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ศทก</w:t>
            </w:r>
            <w:proofErr w:type="spellEnd"/>
            <w:r w:rsidRPr="002160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5506F" w:rsidRPr="00964FCE" w:rsidTr="00231B64">
        <w:trPr>
          <w:trHeight w:val="1511"/>
        </w:trPr>
        <w:tc>
          <w:tcPr>
            <w:tcW w:w="2551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6.4.3</w:t>
            </w:r>
            <w:r w:rsidR="002616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เสริมสร้างความรู้ความเข้าใจและความชำนาญของเจ้าหน้าที่ เพื่อลดปัญหาและอุปสรรคที่เกิดขึ้นในการทำงาน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ผู้ดูแลระบบสารสนเทศของกองทุนให้มีความรู้เกี่ยวกับระบบเทคโนโลยีสารสนเทศและการสื่อสารจากสถาบันการศึกษาของรัฐหรือหน่วยงานภาคเอกชน       </w:t>
            </w:r>
          </w:p>
        </w:tc>
        <w:tc>
          <w:tcPr>
            <w:tcW w:w="2551" w:type="dxa"/>
          </w:tcPr>
          <w:p w:rsidR="0045506F" w:rsidRPr="009443AE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เพื่อให้เจ้าหน้าที่ผู้ดูแลระบบสารสนเทศด้านการประชาสัมพันธ์ของกองทุน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มีความรู้เกี่ยวกับระบบเทคโนโลยีสารสนเทศ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3087" w:type="dxa"/>
          </w:tcPr>
          <w:p w:rsidR="0045506F" w:rsidRPr="009443AE" w:rsidRDefault="00DE73F6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บก.</w:t>
            </w:r>
            <w:proofErr w:type="spellStart"/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90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สัมมนาจากหน่วยงานภาครัฐและภาคเอกชน2. บก.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ส่งเจ้าหน้าที่เข้ารับการอบรม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ความรู้เกี่ยวกับระบบเทคโนโลยีสารสนเทศ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เจ้าหน้าที่ผู้ดูแลระบบสารสนเทศด้านการประชาสัมพันธ์ของกองทุน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ได้รับการอบรมความรู้เกี่ยวกับระบบเทคโนโลยีสารสนเทศ</w:t>
            </w:r>
            <w:r w:rsidRP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73F6" w:rsidRP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2230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 หลักสูตร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7" w:type="dxa"/>
          </w:tcPr>
          <w:p w:rsidR="0045506F" w:rsidRPr="00DC48A8" w:rsidRDefault="00DE73F6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5506F" w:rsidRPr="00E00D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5506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บก.</w:t>
            </w:r>
            <w:proofErr w:type="spellStart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Pr="009443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5506F" w:rsidRPr="00964FCE" w:rsidTr="00231B64">
        <w:trPr>
          <w:trHeight w:val="389"/>
        </w:trPr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อบรมเจ้าหน้าที่ผู้ใช้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โปรแกรมแบบรายงานผลการปฏิบัติงาน ตามแบบที่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</w:tc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เพื่อให้เจ้าหน้าที่ผู้ใช้โปรแกรมสามารถบันทึกข้อมูลแบบรายงานผลการปฏิบัติงาน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กองทุนฯ ผ่านระบบสารสนเทศสถานีตำรวจ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3087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จัดการอบรมให้ความรู้แก่ผู้ใช้โปรแกรมของหน่วยงานที่ได้รับการจัดสรรเครื่อง</w:t>
            </w:r>
            <w:r w:rsidR="009574FF" w:rsidRPr="009574F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คอมพิวเตอร์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ไม่เพียงพอ ได้แก่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บช.ปส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ตชด.และ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บช.ส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๑๐๐ คน             </w:t>
            </w:r>
          </w:p>
          <w:p w:rsidR="0045506F" w:rsidRPr="00DE73F6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23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จัดวิทยากรร่วมก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>ับ โครงการสัมมนาเพื่อพัฒนาบุคล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 กองทุนเพื่อการสืบสวนและสอบสวนคดีอาญา ประจำปีบัญชี ๒๕๖๑ ของ กง. เพื่อให้ความรู้แก่ผู้ใช้โปรแกรมการรายงานผลการปฏิบัติผ่านระบบ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สารสนเทศสถานีตำรวจ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CRIMES</w:t>
            </w:r>
            <w:r w:rsidR="00DE73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45506F" w:rsidRPr="00E00DB9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เจ้าหน้าที่ผู้ใช้โปรแกรมสามารถบันทึกข้อมูลแบบรายงานผลการปฏิบัติงานกองทุนฯ ผ่านระบบสารสนเทศสถานีตำรวจ(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ได้ครบทุกหน่วย</w:t>
            </w:r>
          </w:p>
        </w:tc>
        <w:tc>
          <w:tcPr>
            <w:tcW w:w="1247" w:type="dxa"/>
          </w:tcPr>
          <w:p w:rsidR="0045506F" w:rsidRPr="00E00DB9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๐๐๐.-</w:t>
            </w:r>
          </w:p>
        </w:tc>
        <w:tc>
          <w:tcPr>
            <w:tcW w:w="1134" w:type="dxa"/>
          </w:tcPr>
          <w:p w:rsidR="0045506F" w:rsidRPr="009443AE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5506F" w:rsidRPr="00964FCE" w:rsidTr="00231B64">
        <w:trPr>
          <w:trHeight w:val="1845"/>
        </w:trPr>
        <w:tc>
          <w:tcPr>
            <w:tcW w:w="2551" w:type="dxa"/>
          </w:tcPr>
          <w:p w:rsidR="0045506F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6.4.4</w:t>
            </w:r>
            <w:r w:rsidR="00DE7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ก้ไขข้อบกพร่องในโปรแกรมแบบรายงา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นผลการวิเคราะห์และประเมินผลการปฏิบัติงาน ของกองทุนเพื่อการสืบสวนและสอบสวนคดีอาญา ผ่านระบบสารสนเทศสถานีตำรวจ(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CRIMES)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ปรับปรุงระบบสารสนเทศกองทุนให้สามารถสนับสนุนผู้ใช้บริการในระดับต่างๆ</w:t>
            </w:r>
          </w:p>
        </w:tc>
        <w:tc>
          <w:tcPr>
            <w:tcW w:w="2551" w:type="dxa"/>
          </w:tcPr>
          <w:p w:rsidR="0045506F" w:rsidRPr="00B6785E" w:rsidRDefault="00DE73F6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สืบสวนและสอบสวนคดีอาญา มีระบบรายงานผลการปฏิบัติงานกองทุนฯ</w:t>
            </w:r>
            <w:r w:rsidR="00957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ผ่านระบบสารสนเทศสถานีตำรวจ(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</w:rPr>
              <w:t>CRIMES)</w:t>
            </w:r>
          </w:p>
        </w:tc>
        <w:tc>
          <w:tcPr>
            <w:tcW w:w="3087" w:type="dxa"/>
          </w:tcPr>
          <w:p w:rsidR="0045506F" w:rsidRPr="00B6785E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จัดทำโปรแกรมรูปแบบรายงานผลการวิเคราะห์และประเมินผลการปฏิบัติงาน กองทุนเพื่อการสืบสวนและสอบสวนคดีอาญา</w:t>
            </w:r>
            <w:r w:rsidR="00DE7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ผ่านระบบสารสนเทศสถานีตำรวจ (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CRIMES)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ตามแบบที่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วจ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ดังนี้</w:t>
            </w:r>
          </w:p>
          <w:p w:rsidR="0045506F" w:rsidRPr="00B6785E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แบบ </w:t>
            </w:r>
            <w:proofErr w:type="spellStart"/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กส</w:t>
            </w:r>
            <w:proofErr w:type="spellEnd"/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  <w:p w:rsidR="0045506F" w:rsidRPr="00B6785E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แบบ </w:t>
            </w:r>
            <w:proofErr w:type="spellStart"/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กส</w:t>
            </w:r>
            <w:proofErr w:type="spellEnd"/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  <w:p w:rsidR="0045506F" w:rsidRPr="00B6785E" w:rsidRDefault="00223070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๑.๓ แบบรายงานสรุปผลการปฏิบัติงานรายปี/รายไตรมาส</w:t>
            </w:r>
          </w:p>
          <w:p w:rsidR="0045506F" w:rsidRDefault="00231B64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5506F"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๑.๔ แบบรายงานสรุปข้อมูลคดีสำคัญ</w:t>
            </w:r>
          </w:p>
          <w:p w:rsidR="0045506F" w:rsidRPr="00DC48A8" w:rsidRDefault="009C21C7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จัดประชุมร่วมกันระหว่าง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เพื่อติดตามผลการใช้งานโปรแกรมทุกไตรมาส</w:t>
            </w:r>
          </w:p>
        </w:tc>
        <w:tc>
          <w:tcPr>
            <w:tcW w:w="2551" w:type="dxa"/>
          </w:tcPr>
          <w:p w:rsidR="0045506F" w:rsidRPr="00DC48A8" w:rsidRDefault="0045506F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ระดับความสำเร็จในการปรับปรุงโปรแกรมให้มีมาตรฐานตรงตามความต้องการของผู้ใช้งาน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๑๐๖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574FF">
              <w:rPr>
                <w:rFonts w:ascii="TH SarabunIT๙" w:hAnsi="TH SarabunIT๙" w:cs="TH SarabunIT๙"/>
                <w:sz w:val="32"/>
                <w:szCs w:val="32"/>
                <w:cs/>
              </w:rPr>
              <w:t>๗๐๐</w:t>
            </w:r>
          </w:p>
        </w:tc>
        <w:tc>
          <w:tcPr>
            <w:tcW w:w="1134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ศทก</w:t>
            </w:r>
            <w:proofErr w:type="spellEnd"/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5506F" w:rsidRPr="00964FCE" w:rsidTr="00231B64">
        <w:trPr>
          <w:trHeight w:val="815"/>
        </w:trPr>
        <w:tc>
          <w:tcPr>
            <w:tcW w:w="2551" w:type="dxa"/>
          </w:tcPr>
          <w:p w:rsidR="0045506F" w:rsidRPr="00DC48A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6.4.5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21C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ประชาสัมพันธ์ข่าวสาร ผลงานของกองทุน เพิ่มช่องทางในการประชาสัมพันธ์ให้ผู้เกี่ยวข้องในกองทุนและประชาชนทั่วไปได้เข้าถึงและรับทราบข่าวสาร</w:t>
            </w:r>
          </w:p>
        </w:tc>
        <w:tc>
          <w:tcPr>
            <w:tcW w:w="2551" w:type="dxa"/>
          </w:tcPr>
          <w:p w:rsidR="0045506F" w:rsidRPr="009C21C7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31B64" w:rsidRP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C21C7"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ปรับปรุงเว็บไซต์</w:t>
            </w: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กองทุนเพื่อการสืบสวนและสอบสวนคดีอาญา </w:t>
            </w:r>
            <w:r w:rsidR="009C21C7" w:rsidRP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hyperlink r:id="rId11" w:history="1">
              <w:r w:rsidR="00231B64" w:rsidRPr="009C21C7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http://criminalfund</w:t>
              </w:r>
            </w:hyperlink>
            <w:r w:rsidRPr="009C21C7">
              <w:rPr>
                <w:rFonts w:ascii="TH SarabunIT๙" w:hAnsi="TH SarabunIT๙" w:cs="TH SarabunIT๙"/>
                <w:sz w:val="32"/>
                <w:szCs w:val="32"/>
              </w:rPr>
              <w:t xml:space="preserve">.police.go.th) </w:t>
            </w: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ให้สามารถเผยแพร่ความรู้เกี่ยวกับการปฏิบัติงานของกองทุน ให้มีข้อมูลข่าวสารที่ทันสมัย น่าสนใจ ง่ายต่อการเข้าถึง</w:t>
            </w:r>
            <w:r w:rsidRPr="009C21C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ของประชาชนทั่วไป</w:t>
            </w:r>
          </w:p>
        </w:tc>
        <w:tc>
          <w:tcPr>
            <w:tcW w:w="2551" w:type="dxa"/>
          </w:tcPr>
          <w:p w:rsidR="0045506F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เพื่อให้ กองทุนฯ มีช่องทางการประชาสัมพันธ์ผลการดำเนินงานกองทุน</w:t>
            </w:r>
          </w:p>
        </w:tc>
        <w:tc>
          <w:tcPr>
            <w:tcW w:w="3087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แจ้งอนุกรรมการคณะต่างๆ ให้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สนับสนุนข้อมูลในการประชาสัมพันธ์ข่าวสารกองทุน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นำข้อมูลจากอนุกรรมการคณะต่างๆ ลงเว็บไซต์กองทุน 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31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ในทุกต้นปีงบประมาณ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สทส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.โดย บก.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มีหนังสือแจ้ง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.ในสังกัด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ให้หน่วยทราบว่า </w:t>
            </w:r>
            <w:proofErr w:type="spellStart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.ได้จัดทำเว็บไซต์กองทุนฯ เพื่อ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เผยแพร่ข่าวสารเกี่ยวกับการดำเนินงานกองทุน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5506F" w:rsidRPr="00A12B6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195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จัดเจ้าหน้าที่ดูแลเว็บไซต์กองทุน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จัดทำข่าวประชาสัมพันธ์ กราฟแสดงสถิติการจัดสรรเงินกองทุน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ภาพกิจกรรมการดำเนินการประชุมของคณะอนุกรรมการ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ตลอดจนข้อมูลข่าวสารอื่นที่น่าสนใจ</w:t>
            </w:r>
          </w:p>
        </w:tc>
        <w:tc>
          <w:tcPr>
            <w:tcW w:w="2551" w:type="dxa"/>
          </w:tcPr>
          <w:p w:rsidR="0045506F" w:rsidRPr="00DC48A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ร้อยละของผู้เข้าชมเว็บไซต์กองทุน เพิ่มมากขึ้น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เมื่อเทียบกับปีที่ผ่านมา </w:t>
            </w: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๒๐</w:t>
            </w:r>
          </w:p>
        </w:tc>
        <w:tc>
          <w:tcPr>
            <w:tcW w:w="1247" w:type="dxa"/>
          </w:tcPr>
          <w:p w:rsidR="0045506F" w:rsidRPr="00DC48A8" w:rsidRDefault="0045506F" w:rsidP="0045506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85E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  <w:r w:rsidRPr="00B678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5506F" w:rsidRPr="00DC48A8" w:rsidRDefault="0045506F" w:rsidP="00231B64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5506F" w:rsidRPr="00964FCE" w:rsidTr="00231B64">
        <w:trPr>
          <w:trHeight w:val="1545"/>
        </w:trPr>
        <w:tc>
          <w:tcPr>
            <w:tcW w:w="2551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6.4.6</w:t>
            </w:r>
            <w:r w:rsidR="009C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ให้บุคลากรของกองทุน มีสมรรถนะที่เหมาะสม สามารถปฏิบัติงานได้อย่างถูกต้องตามระเบียบและหลักเกณฑ์ที่กำหนด และสอดคล้องกับวัตถุประสงค์ของกองทุน</w:t>
            </w:r>
          </w:p>
        </w:tc>
        <w:tc>
          <w:tcPr>
            <w:tcW w:w="2551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เพิ่มช่องทางสื่อสารผ่าน</w:t>
            </w:r>
            <w:proofErr w:type="spellStart"/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เฟสบุ๊ค</w:t>
            </w:r>
            <w:proofErr w:type="spellEnd"/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8D6C78">
              <w:rPr>
                <w:rFonts w:ascii="TH SarabunIT๙" w:hAnsi="TH SarabunIT๙" w:cs="TH SarabunIT๙"/>
                <w:sz w:val="32"/>
                <w:szCs w:val="32"/>
              </w:rPr>
              <w:t>Application Line</w:t>
            </w:r>
          </w:p>
        </w:tc>
        <w:tc>
          <w:tcPr>
            <w:tcW w:w="2551" w:type="dxa"/>
          </w:tcPr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เพื่อเพิ่มช่องทางการสื่อสารข้อมูลการดำเนินงานกองทุน</w:t>
            </w:r>
          </w:p>
        </w:tc>
        <w:tc>
          <w:tcPr>
            <w:tcW w:w="3087" w:type="dxa"/>
          </w:tcPr>
          <w:p w:rsidR="0045506F" w:rsidRPr="008D6C78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95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มีหนังสือแจ้งคณะอนุกรรมการส่งผู้แทนเข้าร่วมเป็นสมาชิก</w:t>
            </w:r>
            <w:proofErr w:type="spellStart"/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เฟสบุ๊ค</w:t>
            </w:r>
            <w:proofErr w:type="spellEnd"/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8D6C78">
              <w:rPr>
                <w:rFonts w:ascii="TH SarabunIT๙" w:hAnsi="TH SarabunIT๙" w:cs="TH SarabunIT๙"/>
                <w:sz w:val="32"/>
                <w:szCs w:val="32"/>
              </w:rPr>
              <w:t xml:space="preserve">Application Line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เพื่อร่วมเป็นผู้ตอบข้อซักถาม คณะละ ๑ คน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95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บก.</w:t>
            </w:r>
            <w:proofErr w:type="spellStart"/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สสท</w:t>
            </w:r>
            <w:proofErr w:type="spellEnd"/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มีหนังสือแจ้ง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ให้ผู้เกี่ยวข้อง</w:t>
            </w:r>
            <w:r w:rsid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ร่วมเป็นสมาชิก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 </w:t>
            </w:r>
            <w:r w:rsidRPr="008D6C78">
              <w:rPr>
                <w:rFonts w:ascii="TH SarabunIT๙" w:hAnsi="TH SarabunIT๙" w:cs="TH SarabunIT๙"/>
                <w:sz w:val="32"/>
                <w:szCs w:val="32"/>
              </w:rPr>
              <w:t xml:space="preserve">QR Code </w:t>
            </w:r>
            <w:r w:rsidRPr="008D6C7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ผ่านทางเว็บไซต์กองทุนเพื่อการสืบสวนและสอบสวนคดีอาญา</w:t>
            </w:r>
          </w:p>
        </w:tc>
        <w:tc>
          <w:tcPr>
            <w:tcW w:w="2551" w:type="dxa"/>
          </w:tcPr>
          <w:p w:rsidR="00D9517A" w:rsidRPr="009C21C7" w:rsidRDefault="009C21C7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มีช่องทางสื่อสารภายในกองทุนฯ เพิ่มขึ้นอย่างน้อย 1 ช่องทาง</w:t>
            </w:r>
          </w:p>
        </w:tc>
        <w:tc>
          <w:tcPr>
            <w:tcW w:w="1247" w:type="dxa"/>
          </w:tcPr>
          <w:p w:rsidR="0045506F" w:rsidRDefault="0045506F" w:rsidP="009C21C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5506F" w:rsidRPr="00B6785E" w:rsidRDefault="0045506F" w:rsidP="009C21C7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506F" w:rsidRDefault="0045506F" w:rsidP="0045506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0A6AD1" w:rsidRDefault="000A6AD1">
      <w:pPr>
        <w:rPr>
          <w:rFonts w:ascii="TH SarabunIT๙" w:hAnsi="TH SarabunIT๙" w:cs="TH SarabunIT๙"/>
          <w:sz w:val="32"/>
          <w:szCs w:val="32"/>
        </w:rPr>
      </w:pPr>
    </w:p>
    <w:p w:rsidR="00036B32" w:rsidRDefault="00036B32"/>
    <w:p w:rsidR="00036B32" w:rsidRDefault="00036B32"/>
    <w:p w:rsidR="00036B32" w:rsidRDefault="00036B32"/>
    <w:p w:rsidR="00231B64" w:rsidRDefault="00231B64"/>
    <w:p w:rsidR="00231B64" w:rsidRDefault="00231B64"/>
    <w:p w:rsidR="00036B32" w:rsidRDefault="00036B32"/>
    <w:tbl>
      <w:tblPr>
        <w:tblW w:w="15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2551"/>
        <w:gridCol w:w="2551"/>
        <w:gridCol w:w="3005"/>
        <w:gridCol w:w="2551"/>
        <w:gridCol w:w="1242"/>
        <w:gridCol w:w="1132"/>
      </w:tblGrid>
      <w:tr w:rsidR="00F37CE3" w:rsidRPr="00964FCE" w:rsidTr="00F37CE3">
        <w:trPr>
          <w:tblHeader/>
        </w:trPr>
        <w:tc>
          <w:tcPr>
            <w:tcW w:w="2608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2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2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</w:tr>
      <w:tr w:rsidR="00C03C51" w:rsidRPr="00964FCE" w:rsidTr="00586286">
        <w:trPr>
          <w:trHeight w:val="1965"/>
        </w:trPr>
        <w:tc>
          <w:tcPr>
            <w:tcW w:w="2608" w:type="dxa"/>
            <w:vMerge w:val="restart"/>
          </w:tcPr>
          <w:p w:rsidR="00C03C51" w:rsidRPr="00DC48A8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๖.๔.๗</w:t>
            </w:r>
            <w:r w:rsidRPr="00753A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โครงสร้างการบริหารกองทุน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มีความชัดเจนสอดคล้องกับยุทธศาสตร์ เป้าหมาย และ</w:t>
            </w:r>
            <w:proofErr w:type="spellStart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กิจของกองทุน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3C51" w:rsidRPr="00DC48A8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กำหนดปัจจัยพื้นฐานใน การบริหารทรัพยากรบุคคล      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มีโครงสร้างการบริหารกองทุ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นและหน่วยบริหารเงินกองทุน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ที่ชัดเจนและกำหนดอำนาจหน้าที่รับผิดชอบ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เพื่อให้หน่วยงานบริหารเงินกองทุนมีโครงสร้างการบริหารกองทุนที่ชัดเจน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เพื่อให้หน่วยบริหารเงินกองทุน ทราบถึงอำนาจหน้าที่ที่ชัดเจน</w:t>
            </w:r>
          </w:p>
          <w:p w:rsidR="00C03C51" w:rsidRPr="00D9517A" w:rsidRDefault="00C03C51" w:rsidP="00F37CE3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C03C51" w:rsidRDefault="00C03C51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กำหนดโครงสร้างและกำหนดอำนาจหน้าที่รับผิดชอบ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</w:t>
            </w:r>
            <w:r w:rsidRPr="009364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คณะกรรมการบริหารฯเพื่อเห็นชอบ             </w:t>
            </w:r>
          </w:p>
          <w:p w:rsidR="00C03C51" w:rsidRPr="00753A42" w:rsidRDefault="00C03C51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ส่งโครงสร้างเสนอกระทรวงการคลังให้ความเห็นชอบ</w:t>
            </w:r>
          </w:p>
        </w:tc>
        <w:tc>
          <w:tcPr>
            <w:tcW w:w="2551" w:type="dxa"/>
          </w:tcPr>
          <w:p w:rsidR="00C03C51" w:rsidRPr="00DC48A8" w:rsidRDefault="00C03C51" w:rsidP="00D9517A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ร้อยละของหน่วยบริหารเงินกองทุนมีการกำหนดอำนาจหน้าที่รับผิดชอบไม่น้อยกว่าร้อยละ 80</w:t>
            </w:r>
          </w:p>
        </w:tc>
        <w:tc>
          <w:tcPr>
            <w:tcW w:w="1242" w:type="dxa"/>
            <w:vMerge w:val="restart"/>
          </w:tcPr>
          <w:p w:rsidR="00C03C51" w:rsidRPr="00DC48A8" w:rsidRDefault="00C03C51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1EA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971E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03C51" w:rsidRPr="00DC48A8" w:rsidRDefault="00586286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C03C51" w:rsidRPr="00964FCE" w:rsidTr="00586286">
        <w:trPr>
          <w:trHeight w:val="1269"/>
        </w:trPr>
        <w:tc>
          <w:tcPr>
            <w:tcW w:w="2608" w:type="dxa"/>
            <w:vMerge/>
          </w:tcPr>
          <w:p w:rsidR="00C03C51" w:rsidRPr="00753A42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03C51" w:rsidRPr="00DC48A8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2.การประเมินผลการปฏิบัติง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านบุคลากรกองทุนรายบุคคล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(ใช้แนวทางการเลื่อนเงินเดือน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ั้งที่ 1 รอบ 6 เดือน ครั้งที่ 2 รอบ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12 เดือน)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3C51" w:rsidRPr="00753A42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เพื่อให้การประเมินผลการปฏิบัติงานบุคลากรของกองทุนเป็นไปตามมาตรฐานเดียวกัน</w:t>
            </w:r>
          </w:p>
        </w:tc>
        <w:tc>
          <w:tcPr>
            <w:tcW w:w="3005" w:type="dxa"/>
          </w:tcPr>
          <w:p w:rsidR="00C03C51" w:rsidRPr="00753A42" w:rsidRDefault="00C03C51" w:rsidP="0093641E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กำหนดแนวทางในการประเมินผลการปฏิบัติงานบุคลากรกองทุนรายบุคคล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แจ้งเวียนไปยังหน่วยงานบริหารเงินกองทุน                 3.ให้หน่วยงานบริหารเงินกองทุนรายงานผลเพื่อรวบรวมเป็นข้อมูล</w:t>
            </w:r>
          </w:p>
        </w:tc>
        <w:tc>
          <w:tcPr>
            <w:tcW w:w="2551" w:type="dxa"/>
          </w:tcPr>
          <w:p w:rsidR="00C03C51" w:rsidRPr="00DC48A8" w:rsidRDefault="00C03C51" w:rsidP="00F37CE3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ร้อยละความพึงพอใจของบุคลากร กองทุนฯเกี่ยวกับการประเมินผลการปฏิบัติงานบุคลากรกองทุนรายบุคคล ไม่น้อยกว่าร้อยละ 80</w:t>
            </w:r>
          </w:p>
        </w:tc>
        <w:tc>
          <w:tcPr>
            <w:tcW w:w="1242" w:type="dxa"/>
            <w:vMerge/>
          </w:tcPr>
          <w:p w:rsidR="00C03C51" w:rsidRPr="00DC48A8" w:rsidRDefault="00C03C51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03C51" w:rsidRPr="00DC48A8" w:rsidRDefault="00C03C51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C03C51" w:rsidRPr="00964FCE" w:rsidTr="00586286">
        <w:trPr>
          <w:trHeight w:val="1269"/>
        </w:trPr>
        <w:tc>
          <w:tcPr>
            <w:tcW w:w="2608" w:type="dxa"/>
          </w:tcPr>
          <w:p w:rsidR="00C03C51" w:rsidRPr="00753A42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6.4.8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การบริหารทรัพยากรบุคคลของกองทุน มีความชัดเจน สอดคล้องกับยุทธศาสตร์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และ </w:t>
            </w:r>
            <w:proofErr w:type="spellStart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กิจของกองทุน</w:t>
            </w:r>
          </w:p>
        </w:tc>
        <w:tc>
          <w:tcPr>
            <w:tcW w:w="2551" w:type="dxa"/>
          </w:tcPr>
          <w:p w:rsidR="00C03C51" w:rsidRPr="00B971EA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วางแนวทางในการสรรหาบุคลากร การจัดบุคลากรเพื่อทำหน้าที่เบิกจ่ายเงินกองทุนการบริหารเงินกองทุนในหน่วยงานกองทุนให้มีประสิทธิภาพด้วยวิธีการที่เหมาะส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เพื่อให้ได้บุคลากรที่มีความรู้ ความเข้าใจ เรื่อง การเบิกจ่ายเงินกองทุนได้อย่างมีประสิทธิภาพและเหมาะสม</w:t>
            </w: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Pr="00753A42" w:rsidRDefault="00C03C51" w:rsidP="00F37CE3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เพื่อให้การประเมินผลการปฏิบัติราชการของข้าราชการตำรวจที่ปฏิบัติงานกองทุน เป็นไปในแนวทางเดียวกัน</w:t>
            </w:r>
          </w:p>
        </w:tc>
        <w:tc>
          <w:tcPr>
            <w:tcW w:w="3005" w:type="dxa"/>
          </w:tcPr>
          <w:p w:rsidR="00C03C51" w:rsidRDefault="00C03C51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กำหนดแนวทางในการสรรหาบุคลากรเพื่อทำหน้าที่เบิกจ่ายเงินกองทุน</w:t>
            </w:r>
          </w:p>
          <w:p w:rsidR="00C03C51" w:rsidRDefault="00C03C51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2.เสนอ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</w:t>
            </w:r>
            <w:r w:rsidRPr="009364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คณะกรรมการบริหารฯเพื่อเห็นชอบ              </w:t>
            </w:r>
          </w:p>
          <w:p w:rsidR="00C03C51" w:rsidRPr="00753A42" w:rsidRDefault="00C03C51" w:rsidP="0093641E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ส่งแนวทางฯ เสนอกระทรวงการคลังให้ความเห็นชอบ</w:t>
            </w:r>
          </w:p>
        </w:tc>
        <w:tc>
          <w:tcPr>
            <w:tcW w:w="2551" w:type="dxa"/>
          </w:tcPr>
          <w:p w:rsidR="00C03C51" w:rsidRPr="00B971EA" w:rsidRDefault="00C03C51" w:rsidP="00F37CE3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ร้อยละของหน่วยงานกองทุนระดับ </w:t>
            </w:r>
            <w:proofErr w:type="spellStart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ที่มีการวางแนวทางในการสรรหาหรือจัดบุคลากรที่ทำหน้าที่เบิกจ่ายเงินกองทุน ไม่น้อยกว่าร้อยละ 80</w:t>
            </w:r>
          </w:p>
        </w:tc>
        <w:tc>
          <w:tcPr>
            <w:tcW w:w="1242" w:type="dxa"/>
            <w:vMerge/>
          </w:tcPr>
          <w:p w:rsidR="00C03C51" w:rsidRDefault="00C03C51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03C51" w:rsidRPr="00753A42" w:rsidRDefault="00586286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F37CE3" w:rsidRPr="00964FCE" w:rsidTr="00F37CE3">
        <w:trPr>
          <w:trHeight w:val="1269"/>
        </w:trPr>
        <w:tc>
          <w:tcPr>
            <w:tcW w:w="2608" w:type="dxa"/>
          </w:tcPr>
          <w:p w:rsidR="00F37CE3" w:rsidRPr="00B971EA" w:rsidRDefault="00F37CE3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6.4.9 </w:t>
            </w:r>
            <w:r w:rsidR="0093641E"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ระบบการประเมินผลด้านการบริหารและพัฒนาทรัพยากรบุคคลมีความชัดเจน เป็นรูปธรรม และสามารถนำไปใช้ประโยชน์ได้ในเชิงการบริหาร</w:t>
            </w:r>
          </w:p>
        </w:tc>
        <w:tc>
          <w:tcPr>
            <w:tcW w:w="2551" w:type="dxa"/>
          </w:tcPr>
          <w:p w:rsidR="00F37CE3" w:rsidRPr="00B971EA" w:rsidRDefault="0093641E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ชี้แจงแนวทางและวิธีการประเมินผลการปฏิบัติงานของบุคลากรกองทุน</w:t>
            </w:r>
          </w:p>
        </w:tc>
        <w:tc>
          <w:tcPr>
            <w:tcW w:w="2551" w:type="dxa"/>
            <w:vMerge/>
          </w:tcPr>
          <w:p w:rsidR="00F37CE3" w:rsidRPr="00753A42" w:rsidRDefault="00F37CE3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F37CE3" w:rsidRPr="00753A42" w:rsidRDefault="0093641E" w:rsidP="0093641E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กำหนดแนวทางและวิธีการประเมินผลการปฏิบัติงานของบุคลากรกองทุน        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แจ้งเวียนไปยังหน่วยงานบริหารเงินกองทุน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ให้หน่วยงานบริหารเงินกองทุนรายงานผลเพื่อรวบรวมเป็นข้อมูล</w:t>
            </w:r>
          </w:p>
        </w:tc>
        <w:tc>
          <w:tcPr>
            <w:tcW w:w="2551" w:type="dxa"/>
          </w:tcPr>
          <w:p w:rsidR="00F37CE3" w:rsidRPr="00B971EA" w:rsidRDefault="0093641E" w:rsidP="0093641E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ร้อยละของบุคลากรกองทุนฯ ได้รับทราบแนวทางการปฏิบัติ </w:t>
            </w:r>
            <w:r w:rsidR="00C03C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๘๐</w:t>
            </w:r>
          </w:p>
        </w:tc>
        <w:tc>
          <w:tcPr>
            <w:tcW w:w="1242" w:type="dxa"/>
          </w:tcPr>
          <w:p w:rsidR="00F37CE3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F37CE3" w:rsidRPr="00753A42" w:rsidRDefault="00586286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F37CE3" w:rsidRPr="00964FCE" w:rsidTr="0093641E">
        <w:trPr>
          <w:trHeight w:val="1269"/>
        </w:trPr>
        <w:tc>
          <w:tcPr>
            <w:tcW w:w="2608" w:type="dxa"/>
          </w:tcPr>
          <w:p w:rsidR="00F37CE3" w:rsidRDefault="00F37CE3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3641E" w:rsidRPr="0093641E" w:rsidRDefault="0093641E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ผลการปฏิบัติงานกองทุนด้านต่าง ๆ</w:t>
            </w:r>
          </w:p>
          <w:p w:rsidR="0093641E" w:rsidRPr="0093641E" w:rsidRDefault="0093641E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ผลการดำเนินงานด้านการเงิน</w:t>
            </w:r>
          </w:p>
          <w:p w:rsidR="0093641E" w:rsidRPr="0093641E" w:rsidRDefault="0093641E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ผลการดำเนินงานด้านปฏิบัติการ</w:t>
            </w:r>
          </w:p>
          <w:p w:rsidR="00F37CE3" w:rsidRPr="00B971EA" w:rsidRDefault="0093641E" w:rsidP="0093641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- ด้านการบริหารทรัพยากรบุคคลผ่านระบบออนไลน์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7CE3" w:rsidRPr="00753A42" w:rsidRDefault="0093641E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เพื่อให้ทราบผลการปฏิบัติด้านการบริหารและพัฒนาทรัพยากรบุคคลอย่างชัดเจนเป็นรูปธรรม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37CE3" w:rsidRPr="00753A42" w:rsidRDefault="0093641E" w:rsidP="0093641E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มีหนังสือขอทราบผลการปฏิบัติงานกองทุนด้านต่างๆ      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นำเสนอรายงานผลการปฏิบัติงานกองทุนด้านต่างๆต่อคณะอนุกรรมการบริหารฯ</w:t>
            </w:r>
          </w:p>
        </w:tc>
        <w:tc>
          <w:tcPr>
            <w:tcW w:w="2551" w:type="dxa"/>
          </w:tcPr>
          <w:p w:rsidR="00F37CE3" w:rsidRPr="00B971EA" w:rsidRDefault="0093641E" w:rsidP="00CF2C54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ร้อยละของหน่วยงานกองทุนระดับ </w:t>
            </w:r>
            <w:proofErr w:type="spellStart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บช</w:t>
            </w:r>
            <w:proofErr w:type="spellEnd"/>
            <w:r w:rsidRPr="0093641E">
              <w:rPr>
                <w:rFonts w:ascii="TH SarabunIT๙" w:hAnsi="TH SarabunIT๙" w:cs="TH SarabunIT๙"/>
                <w:sz w:val="32"/>
                <w:szCs w:val="32"/>
                <w:cs/>
              </w:rPr>
              <w:t>.ที่ได้รับการแจ้งผลการปฏิบัติงานไม่น้อยกว่าร้อยละ 80</w:t>
            </w:r>
          </w:p>
        </w:tc>
        <w:tc>
          <w:tcPr>
            <w:tcW w:w="1242" w:type="dxa"/>
          </w:tcPr>
          <w:p w:rsidR="00F37CE3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F37CE3" w:rsidRPr="00753A42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7CE3" w:rsidRPr="00964FCE" w:rsidTr="0093641E">
        <w:trPr>
          <w:trHeight w:val="1269"/>
        </w:trPr>
        <w:tc>
          <w:tcPr>
            <w:tcW w:w="2608" w:type="dxa"/>
            <w:vMerge w:val="restart"/>
          </w:tcPr>
          <w:p w:rsidR="00F37CE3" w:rsidRDefault="00F37CE3" w:rsidP="00CF2C54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6.4.10 </w:t>
            </w:r>
            <w:r w:rsidR="00C03C51"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บุคลากรของกองทุน มีสมรรถนะที่เหมาะสม สามารถปฏิบัติงานได้อย่างถูกต้องตามระเบียบและ  หลักเกณฑ์ที่กำหนด และและสอดคล้องกับวัตถุประสงค์ของกองทุน</w:t>
            </w:r>
          </w:p>
        </w:tc>
        <w:tc>
          <w:tcPr>
            <w:tcW w:w="2551" w:type="dxa"/>
          </w:tcPr>
          <w:p w:rsidR="00F37CE3" w:rsidRPr="00B971EA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โครงการฝึกอบรมหรือสัมมนาเพื่อพัฒนาบุคลากร กองทุนเพื่อการสืบสวนและสอบสวนคดีอาญา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F37CE3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เพื่อให้หัวหน้าและเจ้าหน้าที่หน่วยบริหารเงินกองทุนฯ มีความรู้ความเข้าใจในระเบียบข้อบังคับและหลักเกณฑ์การใช้จ่ายเงินกองทุนฯ ได้อย่างถูกต้อง</w:t>
            </w: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3C51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เพื่อให้บุคลากร มีความรู้ความเข้าใจ เรื่องกองทุนเพื่อการสืบสวนและสอบสวนคดีอาญาเพิ่มมากขึ้น  </w:t>
            </w:r>
          </w:p>
          <w:p w:rsidR="00C03C51" w:rsidRPr="00753A42" w:rsidRDefault="00C03C51" w:rsidP="00F37CE3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 สามารถนำความรู้ที่ได้รับ ไปปฏิบัติงานด้านกองทุนได้อย่างถูกต้องและตรงตามวัตถุประสงค์ของกองทุน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03C51" w:rsidRDefault="00C03C51" w:rsidP="00C03C5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กำหนดแผนการฝึกอบรม             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ขออนุมัติโค</w:t>
            </w:r>
            <w:r w:rsidR="00586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งการ      </w:t>
            </w:r>
          </w:p>
          <w:p w:rsidR="00C03C51" w:rsidRDefault="00C03C51" w:rsidP="00C03C5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ประเมินผลก่อนเข้ารับการฝึกอบรม              </w:t>
            </w:r>
          </w:p>
          <w:p w:rsidR="00C03C51" w:rsidRDefault="00C03C51" w:rsidP="00C03C5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ดำเนินการฝึกอบรม   </w:t>
            </w:r>
          </w:p>
          <w:p w:rsidR="00C03C51" w:rsidRDefault="00C03C51" w:rsidP="00C03C5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ประเมินผลหลังเข้ารับการฝึกอบรม              </w:t>
            </w:r>
          </w:p>
          <w:p w:rsidR="00F37CE3" w:rsidRPr="00753A42" w:rsidRDefault="00C03C51" w:rsidP="00C03C51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รายงานผลการฝึกอบรม</w:t>
            </w:r>
          </w:p>
        </w:tc>
        <w:tc>
          <w:tcPr>
            <w:tcW w:w="2551" w:type="dxa"/>
          </w:tcPr>
          <w:p w:rsidR="00F37CE3" w:rsidRPr="00B971EA" w:rsidRDefault="00C03C51" w:rsidP="00F37CE3">
            <w:pPr>
              <w:tabs>
                <w:tab w:val="left" w:pos="2968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ผู้เข้ารับการฝึกอบรม มีความรู้ความเข้าใจเกี่ยวกับงานของกองทุนไม่น้อยกว่า   ร้อยละ 80</w:t>
            </w:r>
          </w:p>
        </w:tc>
        <w:tc>
          <w:tcPr>
            <w:tcW w:w="1242" w:type="dxa"/>
          </w:tcPr>
          <w:p w:rsidR="00F37CE3" w:rsidRDefault="00586286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เป็นข้อมูลจากหน่วย กง.</w:t>
            </w:r>
          </w:p>
        </w:tc>
        <w:tc>
          <w:tcPr>
            <w:tcW w:w="1132" w:type="dxa"/>
          </w:tcPr>
          <w:p w:rsidR="00F37CE3" w:rsidRPr="00753A42" w:rsidRDefault="00586286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F37CE3" w:rsidRPr="00964FCE" w:rsidTr="00231B64">
        <w:trPr>
          <w:trHeight w:val="1036"/>
        </w:trPr>
        <w:tc>
          <w:tcPr>
            <w:tcW w:w="2608" w:type="dxa"/>
            <w:vMerge/>
          </w:tcPr>
          <w:p w:rsidR="00F37CE3" w:rsidRDefault="00F37CE3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37CE3" w:rsidRPr="00B971EA" w:rsidRDefault="00C03C51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การเพิ่มเติมหัวข้อวิชาหรือเนื้อหาเกี่ยวกับการบริหารจัดการกองทุนในหลักสูตรต่างๆของ </w:t>
            </w:r>
            <w:proofErr w:type="spellStart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 ทั้งในระดับชั้นสัญญาบัตรและชั้นประทวน เช่น หลักสูตรการเงินและงบประมาณ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การส่งกำลังบำรุง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งานธุรการและกำลังพล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สืบสวนคดีอาญา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proofErr w:type="spellEnd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ฝอ</w:t>
            </w:r>
            <w:proofErr w:type="spellEnd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ผกก.</w:t>
            </w:r>
            <w:r w:rsidRPr="00C03C5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บตส</w:t>
            </w:r>
            <w:proofErr w:type="spellEnd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ฯลฯ รวมทั้งหลักสูตรการฝึกอบรมอื่นๆ ที่หน่วยงานจัดให้มีขึ้น นอกเหนือจากหลักสูตรของ </w:t>
            </w:r>
            <w:proofErr w:type="spellStart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vMerge/>
          </w:tcPr>
          <w:p w:rsidR="00F37CE3" w:rsidRPr="00753A42" w:rsidRDefault="00F37CE3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:rsidR="00C03C51" w:rsidRDefault="00C03C51" w:rsidP="00C03C5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กำหนดวิชาหรือเนื้อหาที่จะเพิ่มเติม               </w:t>
            </w:r>
          </w:p>
          <w:p w:rsidR="00F37CE3" w:rsidRPr="00753A42" w:rsidRDefault="00C03C51" w:rsidP="00C03C51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เพิ่มเติมวิชาลงในหลักสูตรต่างๆ</w:t>
            </w:r>
          </w:p>
        </w:tc>
        <w:tc>
          <w:tcPr>
            <w:tcW w:w="2551" w:type="dxa"/>
          </w:tcPr>
          <w:p w:rsidR="00F37CE3" w:rsidRPr="00B971EA" w:rsidRDefault="00C03C51" w:rsidP="00CF2C54">
            <w:pPr>
              <w:tabs>
                <w:tab w:val="left" w:pos="2968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จำนวนหลักสูตรที่มีการเพิ่มเติมวิชา </w:t>
            </w:r>
            <w:r w:rsidRPr="00C03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หลักสูตร   </w:t>
            </w:r>
          </w:p>
        </w:tc>
        <w:tc>
          <w:tcPr>
            <w:tcW w:w="1242" w:type="dxa"/>
          </w:tcPr>
          <w:p w:rsidR="00F37CE3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F37CE3" w:rsidRPr="00753A42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3D05" w:rsidRPr="00964FCE" w:rsidTr="00D1351B">
        <w:trPr>
          <w:trHeight w:val="5062"/>
        </w:trPr>
        <w:tc>
          <w:tcPr>
            <w:tcW w:w="2608" w:type="dxa"/>
            <w:vMerge w:val="restart"/>
          </w:tcPr>
          <w:p w:rsidR="00B53D05" w:rsidRPr="00C46CD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๖.๔.11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งานที่เกี่ยวข้อง</w:t>
            </w: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หลักการบริหารความเสี่ยงและการควบคุมภายในมาพัฒนาการบริหารจัดการกองทุนให้มีประสิทธิภาพยิ่งขึ้น</w:t>
            </w:r>
          </w:p>
        </w:tc>
        <w:tc>
          <w:tcPr>
            <w:tcW w:w="2551" w:type="dxa"/>
          </w:tcPr>
          <w:p w:rsidR="00B53D05" w:rsidRPr="00C46CD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จัดทำแผนการบริหารความเสี่ยงและแผนการประเมินผลการควบคุมภายในกองทุน</w:t>
            </w:r>
            <w:r w:rsidRPr="00C83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2551" w:type="dxa"/>
          </w:tcPr>
          <w:p w:rsidR="00B53D05" w:rsidRPr="00DC48A8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เพื่อให้การกำกับ ดูแล และประเมินความเสี่ยงในการบริหารและการดำเนินงานของกองทุนฯ มีมาตรฐานและเป็นไปในทิศทางเดียวกัน</w:t>
            </w:r>
          </w:p>
          <w:p w:rsidR="00B53D05" w:rsidRPr="00DC48A8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เพื่อให้มีการสอบทานและวิเคราะห์งบการเงินของกองทุนฯ โดยพิจารณาความเสี่ยงที่มีอยู่ให้ถูกต้อง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น่าเชื่อถือ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รวมทั้งป้องกันความเสียหายจาก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ความเสี่ยงที่อาจจะเกิดขึ้น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ทบทวน วิเคราะห์แผนบริหารความเสี่ยงแ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ละแผนการประเมินผลการควบคุมภายใน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กองทุนเพื่อการสืบสวนและสอบสวนคดีอาญา</w:t>
            </w:r>
          </w:p>
          <w:p w:rsid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จัดทำแผนบริหารความเสี่ยงและ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แผนการประเมินผลการ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ควบคุมภายในของกองทุนเพื่อการสืบสวนและสอบสวนคดีอาญา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ดำเนินการใน ต.ค.60-เม.ย.61                         </w:t>
            </w:r>
          </w:p>
          <w:p w:rsidR="00B53D05" w:rsidRPr="00DC48A8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ตามแผนดำเนินการ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ใน เม.ย.61-ก.ย.61</w:t>
            </w:r>
          </w:p>
        </w:tc>
        <w:tc>
          <w:tcPr>
            <w:tcW w:w="2551" w:type="dxa"/>
          </w:tcPr>
          <w:p w:rsidR="00B53D05" w:rsidRPr="00964FCE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1242" w:type="dxa"/>
            <w:vMerge w:val="restart"/>
          </w:tcPr>
          <w:p w:rsidR="00B53D05" w:rsidRPr="00964FCE" w:rsidRDefault="00B53D05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2" w:type="dxa"/>
          </w:tcPr>
          <w:p w:rsidR="00B53D05" w:rsidRPr="00964FCE" w:rsidRDefault="00B53D05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C48A8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  <w:p w:rsidR="00B53D05" w:rsidRPr="00964FCE" w:rsidRDefault="00B53D05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53D05" w:rsidRPr="00964FCE" w:rsidTr="00D1351B">
        <w:tc>
          <w:tcPr>
            <w:tcW w:w="2608" w:type="dxa"/>
            <w:vMerge/>
          </w:tcPr>
          <w:p w:rsidR="00B53D05" w:rsidRPr="00BF2F11" w:rsidRDefault="00B53D05" w:rsidP="00F37CE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53D05" w:rsidRPr="00BF2F11" w:rsidRDefault="00B53D05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จัดทำคู่มือการบริหารความเสี่ยงและ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53D05" w:rsidRPr="00BF2F11" w:rsidRDefault="00B53D05" w:rsidP="00B53D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เพื่อให้คณะกรรมการ คณะอนุกรรมการ ผู้บริหาร 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บริหารเงินกองทุน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มีคู่มือการบริหารความเสี่ยงและการควบคุมภายในสำหรับควบคุม ใช้ในการปฏิบัติงาน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:rsid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ทบทวนคู่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การบริหารความเสี่ยงและการประเมินผลการควบคุมภายในกองทุนเพื่อการสืบสวนและสอบสวนคดีอาญา</w:t>
            </w: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B53D05" w:rsidRPr="00B53D05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ู่มือการบริหารความเสี่ยงและการประเมินผลการควบคุมภายในกองทุนเพื่อการสืบสวนและสอบสวนคดีอาญา และแจกจ่ายดำเนินการใน ต.ค.60-เม.ย.61</w:t>
            </w:r>
            <w:r w:rsidRPr="00B53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2551" w:type="dxa"/>
          </w:tcPr>
          <w:p w:rsidR="00B53D05" w:rsidRPr="00BF2F11" w:rsidRDefault="00B53D05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ระดับความสำเร็จของการจัดทำคู่มือการบริหารความเสี่ยงและการ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เพื่อการสืบสวนและสอบสวนคดีอาญา</w:t>
            </w:r>
          </w:p>
        </w:tc>
        <w:tc>
          <w:tcPr>
            <w:tcW w:w="1242" w:type="dxa"/>
            <w:vMerge/>
          </w:tcPr>
          <w:p w:rsidR="00B53D05" w:rsidRPr="00BF2F11" w:rsidRDefault="00B53D05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B53D05" w:rsidRPr="00BF2F11" w:rsidRDefault="00B53D05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ยศ.</w:t>
            </w:r>
          </w:p>
        </w:tc>
      </w:tr>
    </w:tbl>
    <w:p w:rsidR="00F37CE3" w:rsidRDefault="00F37CE3"/>
    <w:tbl>
      <w:tblPr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3005"/>
        <w:gridCol w:w="2551"/>
        <w:gridCol w:w="1242"/>
        <w:gridCol w:w="1134"/>
      </w:tblGrid>
      <w:tr w:rsidR="00F37CE3" w:rsidRPr="00964FCE" w:rsidTr="00F37CE3">
        <w:trPr>
          <w:tblHeader/>
        </w:trPr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</w:t>
            </w:r>
            <w:r w:rsidRPr="00C46C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  <w:r w:rsidRPr="00C46C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F37CE3" w:rsidRPr="00C46CD5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5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1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2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F37CE3" w:rsidRPr="00964FCE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FC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หน่วยรับผิดชอบ</w:t>
            </w:r>
          </w:p>
        </w:tc>
      </w:tr>
      <w:tr w:rsidR="00F37CE3" w:rsidRPr="00964FCE" w:rsidTr="00F37CE3">
        <w:tc>
          <w:tcPr>
            <w:tcW w:w="2551" w:type="dxa"/>
          </w:tcPr>
          <w:p w:rsidR="00F37CE3" w:rsidRPr="00BF2F11" w:rsidRDefault="00231B64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๖.๔.12</w:t>
            </w:r>
            <w:r w:rsidR="00F37CE3"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7CE3"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เพื่อให้หน่วยบริหารงานกองทุนได้รับการตรวจสอบตามแผนการตรวจราชการ</w:t>
            </w:r>
          </w:p>
        </w:tc>
        <w:tc>
          <w:tcPr>
            <w:tcW w:w="2551" w:type="dxa"/>
          </w:tcPr>
          <w:p w:rsidR="00F37CE3" w:rsidRPr="00BF2F11" w:rsidRDefault="00F37CE3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ลการใช้จ่ายเงินและผลการปฏิบัติของหน่วยงานที่ได้รับการจัดสรรเงินกองทุนให้เป็นไปตามวัตถุประสงค์ของกองทุนและหลักเกณฑ์การจ่ายเงินที่ระเบียบกำหนด</w:t>
            </w:r>
          </w:p>
        </w:tc>
        <w:tc>
          <w:tcPr>
            <w:tcW w:w="2551" w:type="dxa"/>
          </w:tcPr>
          <w:p w:rsidR="00F37CE3" w:rsidRPr="00BF2F11" w:rsidRDefault="00F37CE3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เพื่อสอบทานการปฏิบัติในประเด็นการตรวจสอบว่าเป็นไปตามระเบียบฯ ที่เกี่ยวข้อง</w:t>
            </w:r>
          </w:p>
        </w:tc>
        <w:tc>
          <w:tcPr>
            <w:tcW w:w="3005" w:type="dxa"/>
          </w:tcPr>
          <w:p w:rsidR="00F37CE3" w:rsidRPr="00BF2F11" w:rsidRDefault="00F37CE3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1. ตรวจสอบตามแผนการตรวจสอบที่กำหนด                      2. สรุปรายงานผลการตรวจสอบ</w:t>
            </w:r>
          </w:p>
        </w:tc>
        <w:tc>
          <w:tcPr>
            <w:tcW w:w="2551" w:type="dxa"/>
          </w:tcPr>
          <w:p w:rsidR="00F37CE3" w:rsidRPr="00BF2F11" w:rsidRDefault="00D1351B" w:rsidP="00B53D05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351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ร้อยละของ</w:t>
            </w:r>
            <w:r w:rsidR="00F37CE3" w:rsidRPr="008E6D8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หน่วยบริหารเงินกองทุนได้รับการตรวจสอบตามแผนการตรวจสอบที่กำหนด</w:t>
            </w:r>
          </w:p>
        </w:tc>
        <w:tc>
          <w:tcPr>
            <w:tcW w:w="1242" w:type="dxa"/>
          </w:tcPr>
          <w:p w:rsidR="00F37CE3" w:rsidRPr="00BF2F11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F37CE3" w:rsidRPr="00BF2F11" w:rsidRDefault="00F37CE3" w:rsidP="00F37CE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สตส</w:t>
            </w:r>
            <w:proofErr w:type="spellEnd"/>
            <w:r w:rsidRPr="00BF2F1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34FB" w:rsidRDefault="00CA34FB" w:rsidP="001855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1B88" w:rsidRPr="00964FCE" w:rsidRDefault="00A11B88" w:rsidP="00036B32">
      <w:pPr>
        <w:rPr>
          <w:rFonts w:ascii="TH SarabunIT๙" w:hAnsi="TH SarabunIT๙" w:cs="TH SarabunIT๙"/>
          <w:sz w:val="32"/>
          <w:szCs w:val="32"/>
        </w:rPr>
        <w:sectPr w:rsidR="00A11B88" w:rsidRPr="00964FCE" w:rsidSect="00053507">
          <w:pgSz w:w="16838" w:h="11906" w:orient="landscape"/>
          <w:pgMar w:top="851" w:right="539" w:bottom="851" w:left="567" w:header="567" w:footer="709" w:gutter="0"/>
          <w:cols w:space="708"/>
          <w:docGrid w:linePitch="360"/>
        </w:sectPr>
      </w:pPr>
    </w:p>
    <w:p w:rsidR="006A7517" w:rsidRPr="00964FCE" w:rsidRDefault="006A7517" w:rsidP="006A7517">
      <w:pPr>
        <w:ind w:left="993" w:hanging="142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lastRenderedPageBreak/>
        <w:t>๗. การติดตามและรายงานผล</w:t>
      </w:r>
    </w:p>
    <w:p w:rsidR="006A7517" w:rsidRPr="00964FCE" w:rsidRDefault="006A7517" w:rsidP="006A7517">
      <w:pPr>
        <w:ind w:left="851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เพื่อให้การควบคุม ติดตาม ตรวจสอบความก้าวหน้า ปัญหาอุปสรรค รวมถึงความสำเร็จและล้มเหลวของการดำเนินการตามแผนปฏิบัติการ การติดตามและประเมินผลถือเป็นเครื่องมือในการแสดงให้ทราบถึงผลดังกล่าวและนำไปสู่การปรับปรุงแก้ไข ตลอดจนกระตุ้นเตือนให้หน่วยงานต่าง ๆ ในสังกัดสำนักงานตำรวจแห่งชาติ</w:t>
      </w:r>
      <w:r w:rsidR="000F78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>ที่รับผิดชอบได้ดำเนินการไปในทิศทางที่กำหนดไว้ในแผนนี้ โดยในการติดตามผลจะเป็นการติดตามเพื่อทราบความก้าวหน้า ปัญหาอุปสรรคต่าง ๆ ของการปฏิบัติงานตามแผน รวมทั้งกระตุ้น จูงใจให้ผู้ปฏิบัติได้ดำเนินการให้บรรลุผลตามเป้าหมายที่กำหนด โดยให้หน่วยที่เกี่ยวข้องดำเนินการ แล้วรายงานให้คณะกรรมการ</w:t>
      </w:r>
      <w:r w:rsidRPr="00964FCE">
        <w:rPr>
          <w:rFonts w:ascii="TH SarabunIT๙" w:hAnsi="TH SarabunIT๙" w:cs="TH SarabunIT๙"/>
          <w:sz w:val="32"/>
          <w:szCs w:val="32"/>
          <w:cs/>
        </w:rPr>
        <w:t>บริหารกองทุน</w:t>
      </w:r>
      <w:r w:rsidRPr="00964F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ทราบ </w:t>
      </w:r>
    </w:p>
    <w:p w:rsidR="006A7517" w:rsidRPr="00964FCE" w:rsidRDefault="006A7517" w:rsidP="006A7517">
      <w:pPr>
        <w:ind w:left="851" w:hanging="8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4FC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4F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การรายงานผล</w:t>
      </w:r>
    </w:p>
    <w:p w:rsidR="006A7517" w:rsidRPr="00DC48A8" w:rsidRDefault="002160D9" w:rsidP="002160D9">
      <w:pPr>
        <w:tabs>
          <w:tab w:val="left" w:pos="1843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การใช้จ่ายเงิน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กองทุน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กง.</w:t>
      </w:r>
    </w:p>
    <w:p w:rsidR="005154F9" w:rsidRPr="00DC48A8" w:rsidRDefault="002160D9" w:rsidP="002160D9">
      <w:pPr>
        <w:tabs>
          <w:tab w:val="left" w:pos="1843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การรายงานผลด้านสนองประโยชน์ต่อผู้มีส่วนได้ส่วนเสีย หน่วยรับผิดชอบ </w:t>
      </w:r>
      <w:proofErr w:type="spellStart"/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วจ</w:t>
      </w:r>
      <w:proofErr w:type="spellEnd"/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F786B" w:rsidRDefault="002160D9" w:rsidP="002160D9">
      <w:pPr>
        <w:tabs>
          <w:tab w:val="left" w:pos="184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การร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2C5BDB" w:rsidRPr="00DC48A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8E412C" w:rsidRPr="00DC48A8"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</w:t>
      </w:r>
      <w:r w:rsidR="005154F9" w:rsidRPr="00DC48A8">
        <w:rPr>
          <w:rFonts w:ascii="TH SarabunIT๙" w:hAnsi="TH SarabunIT๙" w:cs="TH SarabunIT๙"/>
          <w:sz w:val="32"/>
          <w:szCs w:val="32"/>
          <w:cs/>
        </w:rPr>
        <w:t>ผลการปฏิบัติ</w:t>
      </w:r>
      <w:r w:rsidR="002463FD">
        <w:rPr>
          <w:rFonts w:ascii="TH SarabunIT๙" w:hAnsi="TH SarabunIT๙" w:cs="TH SarabunIT๙" w:hint="cs"/>
          <w:sz w:val="32"/>
          <w:szCs w:val="32"/>
          <w:cs/>
        </w:rPr>
        <w:t>งานจากการใช้จ่ายเงินกองทุนฯ</w:t>
      </w:r>
    </w:p>
    <w:p w:rsidR="005154F9" w:rsidRPr="00DC48A8" w:rsidRDefault="002463FD" w:rsidP="000F786B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หน่วยรับผิดชอบ </w:t>
      </w:r>
      <w:proofErr w:type="spellStart"/>
      <w:r w:rsidRPr="002463FD">
        <w:rPr>
          <w:rFonts w:ascii="TH SarabunIT๙" w:hAnsi="TH SarabunIT๙" w:cs="TH SarabunIT๙" w:hint="cs"/>
          <w:color w:val="FF0000"/>
          <w:sz w:val="32"/>
          <w:szCs w:val="32"/>
          <w:cs/>
        </w:rPr>
        <w:t>วจ</w:t>
      </w:r>
      <w:proofErr w:type="spellEnd"/>
      <w:r w:rsidRPr="002463FD">
        <w:rPr>
          <w:rFonts w:ascii="TH SarabunIT๙" w:hAnsi="TH SarabunIT๙" w:cs="TH SarabunIT๙" w:hint="cs"/>
          <w:color w:val="FF0000"/>
          <w:sz w:val="32"/>
          <w:szCs w:val="32"/>
          <w:cs/>
        </w:rPr>
        <w:t>. และ ผอ.</w:t>
      </w:r>
    </w:p>
    <w:p w:rsidR="006A7517" w:rsidRPr="00DC48A8" w:rsidRDefault="002160D9" w:rsidP="002160D9">
      <w:pPr>
        <w:tabs>
          <w:tab w:val="left" w:pos="184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 ตรวจสอบ การจัดสรรเงิน การใช้จ่ายเงินและผลการปฏิบัต</w:t>
      </w:r>
      <w:r w:rsidR="00D47431" w:rsidRPr="00DC48A8">
        <w:rPr>
          <w:rFonts w:ascii="TH SarabunIT๙" w:hAnsi="TH SarabunIT๙" w:cs="TH SarabunIT๙"/>
          <w:sz w:val="32"/>
          <w:szCs w:val="32"/>
          <w:cs/>
        </w:rPr>
        <w:t xml:space="preserve">ิงานของหน่วยบริหารเงินกองทุนฯ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4402F7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7517" w:rsidRPr="00DC48A8">
        <w:rPr>
          <w:rFonts w:ascii="TH SarabunIT๙" w:hAnsi="TH SarabunIT๙" w:cs="TH SarabunIT๙"/>
          <w:sz w:val="32"/>
          <w:szCs w:val="32"/>
          <w:cs/>
        </w:rPr>
        <w:t>สตส</w:t>
      </w:r>
      <w:proofErr w:type="spellEnd"/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6A7517" w:rsidRPr="002463FD" w:rsidRDefault="002160D9" w:rsidP="002160D9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ด้านการพัฒนา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บริหารทรัพยากร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บุค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คล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5154F9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463FD">
        <w:rPr>
          <w:rFonts w:ascii="TH SarabunIT๙" w:hAnsi="TH SarabunIT๙" w:cs="TH SarabunIT๙" w:hint="cs"/>
          <w:sz w:val="32"/>
          <w:szCs w:val="32"/>
          <w:cs/>
        </w:rPr>
        <w:t>สกพ</w:t>
      </w:r>
      <w:proofErr w:type="spellEnd"/>
      <w:r w:rsidR="002463FD">
        <w:rPr>
          <w:rFonts w:ascii="TH SarabunIT๙" w:hAnsi="TH SarabunIT๙" w:cs="TH SarabunIT๙" w:hint="cs"/>
          <w:sz w:val="32"/>
          <w:szCs w:val="32"/>
          <w:cs/>
        </w:rPr>
        <w:t>.(</w:t>
      </w:r>
      <w:proofErr w:type="spellStart"/>
      <w:r w:rsidR="002463FD">
        <w:rPr>
          <w:rFonts w:ascii="TH SarabunIT๙" w:hAnsi="TH SarabunIT๙" w:cs="TH SarabunIT๙" w:hint="cs"/>
          <w:sz w:val="32"/>
          <w:szCs w:val="32"/>
          <w:cs/>
        </w:rPr>
        <w:t>พท</w:t>
      </w:r>
      <w:proofErr w:type="spellEnd"/>
      <w:r w:rsidR="002463FD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0F786B" w:rsidRDefault="002160D9" w:rsidP="002160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การรายงานการจัดทำแผนบริหารความเสี่ยง และการติดตามประเมินผลการควบคุมภายใน </w:t>
      </w:r>
    </w:p>
    <w:p w:rsidR="006A7517" w:rsidRPr="00DC48A8" w:rsidRDefault="006A7517" w:rsidP="000F786B">
      <w:pPr>
        <w:rPr>
          <w:rFonts w:ascii="TH SarabunIT๙" w:hAnsi="TH SarabunIT๙" w:cs="TH SarabunIT๙"/>
          <w:sz w:val="32"/>
          <w:szCs w:val="32"/>
        </w:rPr>
      </w:pPr>
      <w:r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Pr="00DC48A8">
        <w:rPr>
          <w:rFonts w:ascii="TH SarabunIT๙" w:hAnsi="TH SarabunIT๙" w:cs="TH SarabunIT๙"/>
          <w:sz w:val="32"/>
          <w:szCs w:val="32"/>
          <w:cs/>
        </w:rPr>
        <w:t xml:space="preserve"> ยศ.</w:t>
      </w:r>
      <w:r w:rsidR="00661FB5"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517" w:rsidRPr="00DC48A8" w:rsidRDefault="002160D9" w:rsidP="002160D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0F786B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ยุทธศาสตร์และแผนปฏิบัติการประจำปี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ผอ.</w:t>
      </w:r>
    </w:p>
    <w:p w:rsidR="00BD165D" w:rsidRDefault="002160D9" w:rsidP="002160D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984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การรายงานการจัดทำแผน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ยุทธศาสตร์และแผน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>ปฏิบัติการสารสนเทศ</w:t>
      </w:r>
      <w:r w:rsidR="00BD165D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A7517" w:rsidRPr="00DC4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z w:val="32"/>
          <w:szCs w:val="32"/>
          <w:cs/>
        </w:rPr>
        <w:t>หน่วยรับผิดชอบ</w:t>
      </w:r>
    </w:p>
    <w:p w:rsidR="006A7517" w:rsidRPr="00DC48A8" w:rsidRDefault="005154F9" w:rsidP="00BD165D">
      <w:pPr>
        <w:rPr>
          <w:rFonts w:ascii="TH SarabunIT๙" w:hAnsi="TH SarabunIT๙" w:cs="TH SarabunIT๙"/>
          <w:sz w:val="32"/>
          <w:szCs w:val="32"/>
          <w:cs/>
        </w:rPr>
      </w:pPr>
      <w:r w:rsidRPr="00DC4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E65C9" w:rsidRPr="00DC48A8">
        <w:rPr>
          <w:rFonts w:ascii="TH SarabunIT๙" w:hAnsi="TH SarabunIT๙" w:cs="TH SarabunIT๙"/>
          <w:sz w:val="32"/>
          <w:szCs w:val="32"/>
          <w:cs/>
        </w:rPr>
        <w:t>ศทก</w:t>
      </w:r>
      <w:proofErr w:type="spellEnd"/>
      <w:r w:rsidR="006A7517" w:rsidRPr="00DC48A8">
        <w:rPr>
          <w:rFonts w:ascii="TH SarabunIT๙" w:hAnsi="TH SarabunIT๙" w:cs="TH SarabunIT๙"/>
          <w:sz w:val="32"/>
          <w:szCs w:val="32"/>
          <w:cs/>
        </w:rPr>
        <w:t>.</w:t>
      </w:r>
    </w:p>
    <w:p w:rsidR="00D47431" w:rsidRPr="00DC48A8" w:rsidRDefault="002160D9" w:rsidP="002463FD">
      <w:pPr>
        <w:ind w:firstLine="144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๙.</w:t>
      </w:r>
      <w:r w:rsidR="0098435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การรายงาน</w:t>
      </w:r>
      <w:r w:rsidR="00BD165D">
        <w:rPr>
          <w:rFonts w:ascii="TH SarabunIT๙" w:hAnsi="TH SarabunIT๙" w:cs="TH SarabunIT๙" w:hint="cs"/>
          <w:spacing w:val="-10"/>
          <w:sz w:val="32"/>
          <w:szCs w:val="32"/>
          <w:cs/>
        </w:rPr>
        <w:t>ด้าน</w:t>
      </w:r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การพัฒนาระบบเทคโนโลยีงานกองทุนฯ ให้มีประสิทธิภาพ หน่วยรับผิดชอบ </w:t>
      </w:r>
      <w:proofErr w:type="spellStart"/>
      <w:r w:rsidR="005154F9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ศทก</w:t>
      </w:r>
      <w:proofErr w:type="spellEnd"/>
      <w:r w:rsidR="005154F9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2463F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463FD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 บก.</w:t>
      </w:r>
      <w:proofErr w:type="spellStart"/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สสท</w:t>
      </w:r>
      <w:proofErr w:type="spellEnd"/>
      <w:r w:rsidR="00D47431" w:rsidRPr="00DC48A8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</w:p>
    <w:p w:rsidR="006A7517" w:rsidRPr="00DC48A8" w:rsidRDefault="006A7517" w:rsidP="002160D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A7517" w:rsidRPr="00964FCE" w:rsidRDefault="006A7517" w:rsidP="006A751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64FCE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---------------------------------------------------------</w:t>
      </w:r>
    </w:p>
    <w:sectPr w:rsidR="006A7517" w:rsidRPr="00964FCE" w:rsidSect="00053507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24" w:rsidRDefault="00277724" w:rsidP="00F27724">
      <w:pPr>
        <w:spacing w:line="240" w:lineRule="auto"/>
      </w:pPr>
      <w:r>
        <w:separator/>
      </w:r>
    </w:p>
  </w:endnote>
  <w:endnote w:type="continuationSeparator" w:id="0">
    <w:p w:rsidR="00277724" w:rsidRDefault="00277724" w:rsidP="00F2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24" w:rsidRDefault="00277724" w:rsidP="00F27724">
      <w:pPr>
        <w:spacing w:line="240" w:lineRule="auto"/>
      </w:pPr>
      <w:r>
        <w:separator/>
      </w:r>
    </w:p>
  </w:footnote>
  <w:footnote w:type="continuationSeparator" w:id="0">
    <w:p w:rsidR="00277724" w:rsidRDefault="00277724" w:rsidP="00F27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772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36B32" w:rsidRPr="00036B32" w:rsidRDefault="00036B32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36B32">
          <w:rPr>
            <w:rFonts w:ascii="TH SarabunIT๙" w:hAnsi="TH SarabunIT๙" w:cs="TH SarabunIT๙"/>
            <w:sz w:val="32"/>
            <w:szCs w:val="32"/>
          </w:rPr>
          <w:t>-</w: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36B3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44EC" w:rsidRPr="005944E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036B3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36B32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036B32" w:rsidRDefault="00036B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32" w:rsidRDefault="00036B32">
    <w:pPr>
      <w:pStyle w:val="a9"/>
      <w:jc w:val="center"/>
    </w:pPr>
  </w:p>
  <w:p w:rsidR="00036B32" w:rsidRDefault="00036B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1C7C"/>
    <w:multiLevelType w:val="hybridMultilevel"/>
    <w:tmpl w:val="AA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467"/>
    <w:multiLevelType w:val="hybridMultilevel"/>
    <w:tmpl w:val="FFA2AB5E"/>
    <w:lvl w:ilvl="0" w:tplc="911C5A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FFE"/>
    <w:multiLevelType w:val="hybridMultilevel"/>
    <w:tmpl w:val="8DD24AB2"/>
    <w:lvl w:ilvl="0" w:tplc="DC5EA9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A26FD0"/>
    <w:multiLevelType w:val="hybridMultilevel"/>
    <w:tmpl w:val="69007D5E"/>
    <w:lvl w:ilvl="0" w:tplc="13585DAE">
      <w:start w:val="18"/>
      <w:numFmt w:val="bullet"/>
      <w:lvlText w:val="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864"/>
    <w:multiLevelType w:val="hybridMultilevel"/>
    <w:tmpl w:val="BC826DBA"/>
    <w:lvl w:ilvl="0" w:tplc="7DC8C3F2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1533"/>
    <w:rsid w:val="00001A61"/>
    <w:rsid w:val="00004D56"/>
    <w:rsid w:val="00007691"/>
    <w:rsid w:val="0001136C"/>
    <w:rsid w:val="0001665C"/>
    <w:rsid w:val="00033114"/>
    <w:rsid w:val="00036B32"/>
    <w:rsid w:val="00040F14"/>
    <w:rsid w:val="00043802"/>
    <w:rsid w:val="00045BFF"/>
    <w:rsid w:val="00053507"/>
    <w:rsid w:val="00055135"/>
    <w:rsid w:val="000603E5"/>
    <w:rsid w:val="00066EEF"/>
    <w:rsid w:val="000A16CF"/>
    <w:rsid w:val="000A6AD1"/>
    <w:rsid w:val="000F514C"/>
    <w:rsid w:val="000F786B"/>
    <w:rsid w:val="00144490"/>
    <w:rsid w:val="00153CF1"/>
    <w:rsid w:val="00153E6E"/>
    <w:rsid w:val="0016341C"/>
    <w:rsid w:val="0017041C"/>
    <w:rsid w:val="00171271"/>
    <w:rsid w:val="00180362"/>
    <w:rsid w:val="00182A3A"/>
    <w:rsid w:val="00185521"/>
    <w:rsid w:val="00187079"/>
    <w:rsid w:val="0019506D"/>
    <w:rsid w:val="001B1261"/>
    <w:rsid w:val="001C06A5"/>
    <w:rsid w:val="001D3840"/>
    <w:rsid w:val="001E25ED"/>
    <w:rsid w:val="001F16C4"/>
    <w:rsid w:val="001F2A92"/>
    <w:rsid w:val="0020021C"/>
    <w:rsid w:val="00215B0C"/>
    <w:rsid w:val="00215C57"/>
    <w:rsid w:val="002160D9"/>
    <w:rsid w:val="00223070"/>
    <w:rsid w:val="00225C69"/>
    <w:rsid w:val="00231B64"/>
    <w:rsid w:val="002373AF"/>
    <w:rsid w:val="002463FD"/>
    <w:rsid w:val="0025437B"/>
    <w:rsid w:val="0026161B"/>
    <w:rsid w:val="002765DE"/>
    <w:rsid w:val="00277724"/>
    <w:rsid w:val="0028695B"/>
    <w:rsid w:val="002945EB"/>
    <w:rsid w:val="0029620F"/>
    <w:rsid w:val="002967E3"/>
    <w:rsid w:val="002C5BDB"/>
    <w:rsid w:val="002D6617"/>
    <w:rsid w:val="002E1C9B"/>
    <w:rsid w:val="002E2CA3"/>
    <w:rsid w:val="002F1EDB"/>
    <w:rsid w:val="00321172"/>
    <w:rsid w:val="00324461"/>
    <w:rsid w:val="00327666"/>
    <w:rsid w:val="00336DF8"/>
    <w:rsid w:val="00341D35"/>
    <w:rsid w:val="00344D4B"/>
    <w:rsid w:val="00355818"/>
    <w:rsid w:val="00396F12"/>
    <w:rsid w:val="003A7B71"/>
    <w:rsid w:val="003E65C9"/>
    <w:rsid w:val="003F1846"/>
    <w:rsid w:val="003F6912"/>
    <w:rsid w:val="00413526"/>
    <w:rsid w:val="004267C9"/>
    <w:rsid w:val="00427AF2"/>
    <w:rsid w:val="004402F7"/>
    <w:rsid w:val="00452FDD"/>
    <w:rsid w:val="0045506F"/>
    <w:rsid w:val="004557F2"/>
    <w:rsid w:val="0046148D"/>
    <w:rsid w:val="00482C3D"/>
    <w:rsid w:val="00485B5C"/>
    <w:rsid w:val="0049197D"/>
    <w:rsid w:val="00495C51"/>
    <w:rsid w:val="00497D72"/>
    <w:rsid w:val="004C530D"/>
    <w:rsid w:val="004D26DF"/>
    <w:rsid w:val="004E2919"/>
    <w:rsid w:val="004E4EC2"/>
    <w:rsid w:val="00502047"/>
    <w:rsid w:val="00507E02"/>
    <w:rsid w:val="0051335F"/>
    <w:rsid w:val="005154F9"/>
    <w:rsid w:val="00530F83"/>
    <w:rsid w:val="00540015"/>
    <w:rsid w:val="00541028"/>
    <w:rsid w:val="005466E8"/>
    <w:rsid w:val="0056576D"/>
    <w:rsid w:val="0056672D"/>
    <w:rsid w:val="00586286"/>
    <w:rsid w:val="005944EC"/>
    <w:rsid w:val="00596E70"/>
    <w:rsid w:val="005A049F"/>
    <w:rsid w:val="005A2DE2"/>
    <w:rsid w:val="005B0205"/>
    <w:rsid w:val="005B4B56"/>
    <w:rsid w:val="005D6216"/>
    <w:rsid w:val="005E6010"/>
    <w:rsid w:val="005F098D"/>
    <w:rsid w:val="00634CEB"/>
    <w:rsid w:val="0063718B"/>
    <w:rsid w:val="00651349"/>
    <w:rsid w:val="0065432A"/>
    <w:rsid w:val="00661FB5"/>
    <w:rsid w:val="006900D0"/>
    <w:rsid w:val="00694E41"/>
    <w:rsid w:val="006A3B5A"/>
    <w:rsid w:val="006A4252"/>
    <w:rsid w:val="006A7517"/>
    <w:rsid w:val="006B724F"/>
    <w:rsid w:val="006D2CB2"/>
    <w:rsid w:val="006D5286"/>
    <w:rsid w:val="006E6B05"/>
    <w:rsid w:val="006F26AE"/>
    <w:rsid w:val="006F66A8"/>
    <w:rsid w:val="0071776A"/>
    <w:rsid w:val="00725D32"/>
    <w:rsid w:val="0072734D"/>
    <w:rsid w:val="007364DE"/>
    <w:rsid w:val="00742282"/>
    <w:rsid w:val="0074310C"/>
    <w:rsid w:val="0074448A"/>
    <w:rsid w:val="00747CFC"/>
    <w:rsid w:val="00753A42"/>
    <w:rsid w:val="0075630E"/>
    <w:rsid w:val="007671E9"/>
    <w:rsid w:val="00770096"/>
    <w:rsid w:val="00771A94"/>
    <w:rsid w:val="007849A4"/>
    <w:rsid w:val="007A005D"/>
    <w:rsid w:val="007B096F"/>
    <w:rsid w:val="007B0F39"/>
    <w:rsid w:val="007D1D01"/>
    <w:rsid w:val="007D57D5"/>
    <w:rsid w:val="007D6A0B"/>
    <w:rsid w:val="007E50AD"/>
    <w:rsid w:val="00801446"/>
    <w:rsid w:val="0083021F"/>
    <w:rsid w:val="00857792"/>
    <w:rsid w:val="00882BF5"/>
    <w:rsid w:val="00893F71"/>
    <w:rsid w:val="00895EE7"/>
    <w:rsid w:val="008D6C78"/>
    <w:rsid w:val="008D75B3"/>
    <w:rsid w:val="008E412C"/>
    <w:rsid w:val="008E6D8B"/>
    <w:rsid w:val="008F609A"/>
    <w:rsid w:val="00905103"/>
    <w:rsid w:val="00916349"/>
    <w:rsid w:val="009308E7"/>
    <w:rsid w:val="0093641E"/>
    <w:rsid w:val="009443AE"/>
    <w:rsid w:val="0095517D"/>
    <w:rsid w:val="009574FF"/>
    <w:rsid w:val="00964FCE"/>
    <w:rsid w:val="00983B1A"/>
    <w:rsid w:val="00984356"/>
    <w:rsid w:val="00985A7F"/>
    <w:rsid w:val="009A0166"/>
    <w:rsid w:val="009B3266"/>
    <w:rsid w:val="009C21C7"/>
    <w:rsid w:val="009D1A92"/>
    <w:rsid w:val="009F740F"/>
    <w:rsid w:val="00A01634"/>
    <w:rsid w:val="00A04BF6"/>
    <w:rsid w:val="00A11B88"/>
    <w:rsid w:val="00A12B68"/>
    <w:rsid w:val="00A33B60"/>
    <w:rsid w:val="00A36E22"/>
    <w:rsid w:val="00A638CD"/>
    <w:rsid w:val="00A64836"/>
    <w:rsid w:val="00A76A88"/>
    <w:rsid w:val="00A82AB3"/>
    <w:rsid w:val="00A92063"/>
    <w:rsid w:val="00A93011"/>
    <w:rsid w:val="00A9553D"/>
    <w:rsid w:val="00AA0639"/>
    <w:rsid w:val="00AB6205"/>
    <w:rsid w:val="00AB7549"/>
    <w:rsid w:val="00AE6FC8"/>
    <w:rsid w:val="00AF1ABB"/>
    <w:rsid w:val="00B00EE9"/>
    <w:rsid w:val="00B173DA"/>
    <w:rsid w:val="00B35DCA"/>
    <w:rsid w:val="00B53D05"/>
    <w:rsid w:val="00B578DF"/>
    <w:rsid w:val="00B61E79"/>
    <w:rsid w:val="00B62632"/>
    <w:rsid w:val="00B6785E"/>
    <w:rsid w:val="00B706D2"/>
    <w:rsid w:val="00B82C65"/>
    <w:rsid w:val="00B971EA"/>
    <w:rsid w:val="00B97F9F"/>
    <w:rsid w:val="00BC36F5"/>
    <w:rsid w:val="00BC3E00"/>
    <w:rsid w:val="00BC72D6"/>
    <w:rsid w:val="00BD165D"/>
    <w:rsid w:val="00BE7E22"/>
    <w:rsid w:val="00BF2F11"/>
    <w:rsid w:val="00BF7C63"/>
    <w:rsid w:val="00C03C51"/>
    <w:rsid w:val="00C06742"/>
    <w:rsid w:val="00C11681"/>
    <w:rsid w:val="00C12C3F"/>
    <w:rsid w:val="00C20245"/>
    <w:rsid w:val="00C21657"/>
    <w:rsid w:val="00C45124"/>
    <w:rsid w:val="00C46CD5"/>
    <w:rsid w:val="00C558E0"/>
    <w:rsid w:val="00C83C1B"/>
    <w:rsid w:val="00C95BAA"/>
    <w:rsid w:val="00CA34FB"/>
    <w:rsid w:val="00CA3B0C"/>
    <w:rsid w:val="00CB0F7C"/>
    <w:rsid w:val="00CB1172"/>
    <w:rsid w:val="00CB1489"/>
    <w:rsid w:val="00CD5611"/>
    <w:rsid w:val="00CD6945"/>
    <w:rsid w:val="00CE37FE"/>
    <w:rsid w:val="00CE487D"/>
    <w:rsid w:val="00CF2C54"/>
    <w:rsid w:val="00D1351B"/>
    <w:rsid w:val="00D21C9C"/>
    <w:rsid w:val="00D31BAD"/>
    <w:rsid w:val="00D461F1"/>
    <w:rsid w:val="00D4700E"/>
    <w:rsid w:val="00D47431"/>
    <w:rsid w:val="00D502F4"/>
    <w:rsid w:val="00D55B50"/>
    <w:rsid w:val="00D57819"/>
    <w:rsid w:val="00D71DCB"/>
    <w:rsid w:val="00D73F7E"/>
    <w:rsid w:val="00D751D6"/>
    <w:rsid w:val="00D9398A"/>
    <w:rsid w:val="00D94732"/>
    <w:rsid w:val="00D9517A"/>
    <w:rsid w:val="00DB49AD"/>
    <w:rsid w:val="00DB5B2A"/>
    <w:rsid w:val="00DC48A8"/>
    <w:rsid w:val="00DE2F42"/>
    <w:rsid w:val="00DE73F6"/>
    <w:rsid w:val="00DF0343"/>
    <w:rsid w:val="00DF4C41"/>
    <w:rsid w:val="00E00DB9"/>
    <w:rsid w:val="00E052FF"/>
    <w:rsid w:val="00E06453"/>
    <w:rsid w:val="00E21B7A"/>
    <w:rsid w:val="00E36D6E"/>
    <w:rsid w:val="00E46567"/>
    <w:rsid w:val="00E71149"/>
    <w:rsid w:val="00E76A59"/>
    <w:rsid w:val="00E825C3"/>
    <w:rsid w:val="00E82E27"/>
    <w:rsid w:val="00E841F9"/>
    <w:rsid w:val="00E93395"/>
    <w:rsid w:val="00EA05EA"/>
    <w:rsid w:val="00EA578A"/>
    <w:rsid w:val="00EB09E8"/>
    <w:rsid w:val="00EB34A9"/>
    <w:rsid w:val="00ED1D8E"/>
    <w:rsid w:val="00EE6FA3"/>
    <w:rsid w:val="00EF4C85"/>
    <w:rsid w:val="00EF6170"/>
    <w:rsid w:val="00F261AF"/>
    <w:rsid w:val="00F27724"/>
    <w:rsid w:val="00F27C68"/>
    <w:rsid w:val="00F37CE3"/>
    <w:rsid w:val="00F51496"/>
    <w:rsid w:val="00F60DFA"/>
    <w:rsid w:val="00F61533"/>
    <w:rsid w:val="00F67DDC"/>
    <w:rsid w:val="00F775BB"/>
    <w:rsid w:val="00F778C2"/>
    <w:rsid w:val="00FB087B"/>
    <w:rsid w:val="00FB1CCF"/>
    <w:rsid w:val="00FE5F84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7AB74-290E-4758-B3DE-81435A5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95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3"/>
    <w:pPr>
      <w:ind w:left="720"/>
      <w:contextualSpacing/>
    </w:pPr>
  </w:style>
  <w:style w:type="paragraph" w:customStyle="1" w:styleId="a4">
    <w:uiPriority w:val="99"/>
    <w:unhideWhenUsed/>
    <w:rsid w:val="00F61533"/>
    <w:pPr>
      <w:spacing w:after="200"/>
    </w:pPr>
    <w:rPr>
      <w:rFonts w:ascii="Calibri" w:eastAsia="Calibri" w:hAnsi="Calibri" w:cs="Angsana New"/>
      <w:sz w:val="22"/>
      <w:szCs w:val="28"/>
    </w:rPr>
  </w:style>
  <w:style w:type="character" w:styleId="a5">
    <w:name w:val="Hyperlink"/>
    <w:basedOn w:val="a0"/>
    <w:uiPriority w:val="99"/>
    <w:unhideWhenUsed/>
    <w:rsid w:val="00F6153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F514C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B1261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1261"/>
    <w:rPr>
      <w:rFonts w:ascii="Leelawadee" w:eastAsia="Calibri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F27724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27724"/>
    <w:rPr>
      <w:rFonts w:ascii="Calibri" w:eastAsia="Calibri" w:hAnsi="Calibri" w:cs="Angsana New"/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F27724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27724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minalfu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ecop.com/%20%20policenew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8F04-18E9-4B3D-8F99-4BECDE3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15</Pages>
  <Words>3041</Words>
  <Characters>17337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tiyanon</dc:creator>
  <cp:lastModifiedBy>YimmY Phumkarn</cp:lastModifiedBy>
  <cp:revision>69</cp:revision>
  <cp:lastPrinted>2017-09-25T09:55:00Z</cp:lastPrinted>
  <dcterms:created xsi:type="dcterms:W3CDTF">2016-08-31T09:41:00Z</dcterms:created>
  <dcterms:modified xsi:type="dcterms:W3CDTF">2017-09-25T10:00:00Z</dcterms:modified>
</cp:coreProperties>
</file>